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04" w:rsidRPr="00EC5CB9" w:rsidRDefault="00645AF8" w:rsidP="004B282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5CB9">
        <w:rPr>
          <w:rFonts w:ascii="Times New Roman" w:hAnsi="Times New Roman" w:cs="Times New Roman"/>
          <w:b/>
          <w:sz w:val="36"/>
          <w:szCs w:val="36"/>
        </w:rPr>
        <w:t>Буюк</w:t>
      </w:r>
      <w:r w:rsidR="00EC5CB9">
        <w:rPr>
          <w:rFonts w:ascii="Times New Roman" w:hAnsi="Times New Roman" w:cs="Times New Roman"/>
          <w:b/>
          <w:sz w:val="36"/>
          <w:szCs w:val="36"/>
        </w:rPr>
        <w:t>-Д</w:t>
      </w:r>
      <w:r w:rsidRPr="00EC5CB9">
        <w:rPr>
          <w:rFonts w:ascii="Times New Roman" w:hAnsi="Times New Roman" w:cs="Times New Roman"/>
          <w:b/>
          <w:sz w:val="36"/>
          <w:szCs w:val="36"/>
        </w:rPr>
        <w:t>ере</w:t>
      </w: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Буюк</w:t>
      </w:r>
      <w:r w:rsidR="00EC5CB9">
        <w:rPr>
          <w:rFonts w:ascii="Times New Roman" w:hAnsi="Times New Roman" w:cs="Times New Roman"/>
          <w:sz w:val="28"/>
          <w:szCs w:val="28"/>
        </w:rPr>
        <w:t>-Д</w:t>
      </w:r>
      <w:r w:rsidRPr="00645AF8">
        <w:rPr>
          <w:rFonts w:ascii="Times New Roman" w:hAnsi="Times New Roman" w:cs="Times New Roman"/>
          <w:sz w:val="28"/>
          <w:szCs w:val="28"/>
        </w:rPr>
        <w:t xml:space="preserve">ере – т.е. большая долина – приморская деревня, лежащая на европейском берегу Босфора </w:t>
      </w:r>
      <w:r w:rsidRPr="00645AF8">
        <w:rPr>
          <w:rFonts w:ascii="Times New Roman" w:hAnsi="Times New Roman" w:cs="Times New Roman"/>
          <w:bCs/>
          <w:color w:val="000000"/>
          <w:sz w:val="28"/>
          <w:szCs w:val="28"/>
        </w:rPr>
        <w:t>вблизи входа в него из Черного моря, в глубине обширного залива, при устье широкой долины (откуда и самое имя его), составляет любимое летнее местопребывание для части дипломатических представителей европейских госуда</w:t>
      </w:r>
      <w:proofErr w:type="gramStart"/>
      <w:r w:rsidRPr="00645AF8">
        <w:rPr>
          <w:rFonts w:ascii="Times New Roman" w:hAnsi="Times New Roman" w:cs="Times New Roman"/>
          <w:bCs/>
          <w:color w:val="000000"/>
          <w:sz w:val="28"/>
          <w:szCs w:val="28"/>
        </w:rPr>
        <w:t>рств в К</w:t>
      </w:r>
      <w:proofErr w:type="gramEnd"/>
      <w:r w:rsidRPr="00645AF8">
        <w:rPr>
          <w:rFonts w:ascii="Times New Roman" w:hAnsi="Times New Roman" w:cs="Times New Roman"/>
          <w:bCs/>
          <w:color w:val="000000"/>
          <w:sz w:val="28"/>
          <w:szCs w:val="28"/>
        </w:rPr>
        <w:t>онстантинополе. Расположенная вдоль берега, эта деревня делится на две половины: изящную верхнюю, с широкой набережной, вдоль которой тянутся красивые дачи (между ними и летний дом русского посольства) и нижнюю, населенную греками и армянами.</w:t>
      </w: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В Буюкдере растет одно из древнейших деревьев с установленным возрастом – платан. Высота его 50 метров, окружность ствола 42 м, диаметр ствола — 13,4 метра, а возраст — более 2300 лет.</w:t>
      </w: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5AF8">
        <w:rPr>
          <w:rFonts w:ascii="Times New Roman" w:hAnsi="Times New Roman" w:cs="Times New Roman"/>
          <w:sz w:val="28"/>
          <w:szCs w:val="28"/>
        </w:rPr>
        <w:t>После эвакуации их Египта на английском пароходе "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City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» часть младших кадет ДОНСКОГО КАДЕТСКОГО КОРПУСА была переведена в образованный в Буюк-Дере в рамках английской школы – отделение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Russian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В местечке Буюк-Дере, куда были направлены младшие кадеты корпуса, находилась летняя резиденция русского посольства, раскинувшаяся на самом берегу пролива. Кадетам объявили, что они теперь являются учениками британской школы и после этого отвели в здание посольства, где первую ночь они провели в большом холле, расположившись на одеялах на каменном полу.</w:t>
      </w: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5AF8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645AF8">
        <w:rPr>
          <w:rFonts w:ascii="Times New Roman" w:hAnsi="Times New Roman" w:cs="Times New Roman"/>
          <w:sz w:val="28"/>
          <w:szCs w:val="28"/>
        </w:rPr>
        <w:t xml:space="preserve"> же часы пребывания в школе после очень скудного ужина кадеты устроили «бенефис». К этому времени нервы кадет были напряжены до предела. Они с трудом пережили расформирование корпуса и расставание со своими товарищами, приказ о снятии кадетской формы, переезд на новое место. Когда же на ужин они получили два небольших биточка и кусок хлеба вместо пайка английского солдата, который они получали в Египте, нервы кадет не выдержали. Они орали, стучали вилками и ножами по тарелкам. </w:t>
      </w:r>
      <w:r w:rsidRPr="00645AF8">
        <w:rPr>
          <w:rFonts w:ascii="Times New Roman" w:hAnsi="Times New Roman" w:cs="Times New Roman"/>
          <w:sz w:val="28"/>
          <w:szCs w:val="28"/>
        </w:rPr>
        <w:lastRenderedPageBreak/>
        <w:t>Англичане действовали решительно. Прежде всего, они приступили к порке тех, кого считали зачинщиками. Пороли жестоко. Поркой дело не закончилось. Часть кадет исключили из школы и отправили в Европу. Те, кто остались, были вынуждены подчиниться порядкам, установленным англичанами.</w:t>
      </w:r>
    </w:p>
    <w:p w:rsid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В итоге Донской императора Александра III кадетский корпус был расформирован англичанами в 1922 г.</w:t>
      </w:r>
    </w:p>
    <w:p w:rsidR="004B2829" w:rsidRPr="00645AF8" w:rsidRDefault="004B2829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5AF8" w:rsidRPr="00645AF8" w:rsidRDefault="00645AF8" w:rsidP="004B282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color w:val="252525"/>
          <w:sz w:val="28"/>
          <w:szCs w:val="28"/>
          <w:u w:val="single"/>
          <w:shd w:val="clear" w:color="auto" w:fill="FFFFFF"/>
          <w:lang w:eastAsia="ru-RU"/>
        </w:rPr>
      </w:pPr>
      <w:r w:rsidRPr="00645AF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Русские и советские памятники и мемориалы</w:t>
      </w:r>
    </w:p>
    <w:p w:rsidR="00645AF8" w:rsidRPr="00645AF8" w:rsidRDefault="00645AF8" w:rsidP="004B282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645AF8" w:rsidRPr="00645AF8" w:rsidRDefault="00645AF8" w:rsidP="004B2829">
      <w:pPr>
        <w:shd w:val="clear" w:color="auto" w:fill="FFFFFF"/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620000"/>
          <w:sz w:val="28"/>
          <w:szCs w:val="28"/>
          <w:lang w:eastAsia="ru-RU"/>
        </w:rPr>
      </w:pPr>
      <w:r w:rsidRPr="00645AF8">
        <w:rPr>
          <w:rFonts w:ascii="Times New Roman" w:eastAsia="Times New Roman" w:hAnsi="Times New Roman" w:cs="Times New Roman"/>
          <w:b/>
          <w:bCs/>
          <w:color w:val="620000"/>
          <w:sz w:val="28"/>
          <w:szCs w:val="28"/>
          <w:lang w:eastAsia="ru-RU"/>
        </w:rPr>
        <w:t>ЦЕРКОВЬ СВВ. РАВНОАПП. ЦАР. КОНСТАНТИНА И ЕЛЕНЫ. Буюкдере (Турция).</w:t>
      </w: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Курортный поселок Буюкдере (тур</w:t>
      </w:r>
      <w:proofErr w:type="gramStart"/>
      <w:r w:rsidRPr="00645AF8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45AF8">
        <w:rPr>
          <w:rFonts w:ascii="Times New Roman" w:hAnsi="Times New Roman" w:cs="Times New Roman"/>
          <w:sz w:val="28"/>
          <w:szCs w:val="28"/>
        </w:rPr>
        <w:t>большая долина) на европейском берегу Босфора, близ Стамбула, с начала XIX в. превратился в престижное дачное место, где расположились посольские резиденции:</w:t>
      </w:r>
    </w:p>
    <w:p w:rsidR="00645AF8" w:rsidRPr="00645AF8" w:rsidRDefault="004B2829" w:rsidP="004B28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0EE366" wp14:editId="60366D89">
            <wp:simplePos x="0" y="0"/>
            <wp:positionH relativeFrom="column">
              <wp:posOffset>-296545</wp:posOffset>
            </wp:positionH>
            <wp:positionV relativeFrom="paragraph">
              <wp:posOffset>3175</wp:posOffset>
            </wp:positionV>
            <wp:extent cx="330454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417" y="21401"/>
                <wp:lineTo x="214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13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AF8" w:rsidRPr="0064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5046D" wp14:editId="78579366">
            <wp:extent cx="2809240" cy="2124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2829" w:rsidRDefault="004B2829" w:rsidP="004B282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B2829" w:rsidRDefault="00EC5CB9" w:rsidP="004B282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CF5282B" wp14:editId="7412E6CA">
            <wp:simplePos x="0" y="0"/>
            <wp:positionH relativeFrom="column">
              <wp:posOffset>-175260</wp:posOffset>
            </wp:positionH>
            <wp:positionV relativeFrom="paragraph">
              <wp:posOffset>157480</wp:posOffset>
            </wp:positionV>
            <wp:extent cx="3475990" cy="2329180"/>
            <wp:effectExtent l="0" t="0" r="0" b="0"/>
            <wp:wrapThrough wrapText="bothSides">
              <wp:wrapPolygon edited="0">
                <wp:start x="0" y="0"/>
                <wp:lineTo x="0" y="21376"/>
                <wp:lineTo x="21426" y="21376"/>
                <wp:lineTo x="214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AF8" w:rsidRPr="00645AF8" w:rsidRDefault="00645AF8" w:rsidP="004B282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 xml:space="preserve">В подаренном султаном российскому посольству месте возникла дача, где в 1818 была устроена домовая церковь. </w:t>
      </w:r>
    </w:p>
    <w:p w:rsidR="00645AF8" w:rsidRPr="00645AF8" w:rsidRDefault="00645AF8" w:rsidP="004B2829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45AF8">
        <w:rPr>
          <w:color w:val="000000"/>
          <w:sz w:val="28"/>
          <w:szCs w:val="28"/>
        </w:rPr>
        <w:t xml:space="preserve">Инициатором строительства стал посланник граф Г. А. Строганов, </w:t>
      </w:r>
      <w:r w:rsidRPr="00645AF8">
        <w:rPr>
          <w:color w:val="000000"/>
          <w:sz w:val="28"/>
          <w:szCs w:val="28"/>
        </w:rPr>
        <w:lastRenderedPageBreak/>
        <w:t xml:space="preserve">горячий защитник православных подданных Османской империи: выбранное им посвящение церкви указывало на христианские истоки Стамбула-Константинополя. Церковь в Буюкдере </w:t>
      </w:r>
      <w:proofErr w:type="spellStart"/>
      <w:r w:rsidRPr="00645AF8">
        <w:rPr>
          <w:color w:val="000000"/>
          <w:sz w:val="28"/>
          <w:szCs w:val="28"/>
        </w:rPr>
        <w:t>окормляли</w:t>
      </w:r>
      <w:proofErr w:type="spellEnd"/>
      <w:r w:rsidRPr="00645AF8">
        <w:rPr>
          <w:color w:val="000000"/>
          <w:sz w:val="28"/>
          <w:szCs w:val="28"/>
        </w:rPr>
        <w:t xml:space="preserve"> священники при посольстве, и первым из них стал иеромонах </w:t>
      </w:r>
      <w:proofErr w:type="spellStart"/>
      <w:r w:rsidRPr="00645AF8">
        <w:rPr>
          <w:color w:val="000000"/>
          <w:sz w:val="28"/>
          <w:szCs w:val="28"/>
        </w:rPr>
        <w:t>Мелхиседек</w:t>
      </w:r>
      <w:proofErr w:type="spellEnd"/>
      <w:r w:rsidRPr="00645AF8">
        <w:rPr>
          <w:color w:val="000000"/>
          <w:sz w:val="28"/>
          <w:szCs w:val="28"/>
        </w:rPr>
        <w:t xml:space="preserve"> из Александро-Невской лавры. Богослужения шли с перерывами, из-за частых разрывов дипломатических отношений России и Турции. </w:t>
      </w:r>
    </w:p>
    <w:p w:rsidR="00645AF8" w:rsidRPr="00645AF8" w:rsidRDefault="00645AF8" w:rsidP="004B282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45AF8">
        <w:rPr>
          <w:color w:val="000000"/>
          <w:sz w:val="28"/>
          <w:szCs w:val="28"/>
        </w:rPr>
        <w:t xml:space="preserve">В 1867 по почину служившего в Стамбуле архимандрита Антонина (Капустина) и при поддержке посланника графа Н. П. Игнатьева церковь была перестроена и вновь освящена. Так возник русский «погост» на Босфоре, с небольшим кладбищем (не сохранилось). </w:t>
      </w:r>
    </w:p>
    <w:p w:rsidR="00645AF8" w:rsidRDefault="00645AF8" w:rsidP="004B282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gramStart"/>
      <w:r w:rsidRPr="00645AF8">
        <w:rPr>
          <w:color w:val="000000"/>
          <w:sz w:val="28"/>
          <w:szCs w:val="28"/>
        </w:rPr>
        <w:t>В начале</w:t>
      </w:r>
      <w:proofErr w:type="gramEnd"/>
      <w:r w:rsidRPr="00645AF8">
        <w:rPr>
          <w:color w:val="000000"/>
          <w:sz w:val="28"/>
          <w:szCs w:val="28"/>
        </w:rPr>
        <w:t xml:space="preserve"> 1920-х в церкви постоянно шли богослужения при большом скоплении эмигрантов, однако с установлением дипломатических отношений Турции и Советской России посольская дача отошла к советской стороне и церковь была закрыта, также как и Никольская церковь при самом посольстве в Стамбуле. Долгое время используемая под различные хозяйственные нужды, церковь в 2009 была вновь освящена московским патриархом Кириллом вместе с константинопольским патриархом Варфоломеем.</w:t>
      </w:r>
    </w:p>
    <w:p w:rsidR="00645AF8" w:rsidRDefault="00645AF8" w:rsidP="004B282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645AF8">
        <w:rPr>
          <w:color w:val="000000"/>
          <w:sz w:val="28"/>
          <w:szCs w:val="28"/>
        </w:rPr>
        <w:t>В память о пребывании русского корпуса спасшего Турцию от нападения мамлюков был воздвигнут огромный обломок гранита «</w:t>
      </w:r>
      <w:proofErr w:type="spellStart"/>
      <w:r w:rsidRPr="00645AF8">
        <w:rPr>
          <w:color w:val="000000"/>
          <w:sz w:val="28"/>
          <w:szCs w:val="28"/>
        </w:rPr>
        <w:t>Москов-таш</w:t>
      </w:r>
      <w:proofErr w:type="spellEnd"/>
      <w:r w:rsidRPr="00645AF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645AF8" w:rsidRPr="00645AF8" w:rsidRDefault="00645AF8" w:rsidP="004B2829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B17E165" wp14:editId="3E2EC452">
            <wp:extent cx="3904615" cy="256159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AF8" w:rsidRPr="00645AF8" w:rsidRDefault="00645AF8" w:rsidP="004B28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На памятнике есть две надписи: «1833 г. июня 25», и турецкие слова:</w:t>
      </w:r>
    </w:p>
    <w:p w:rsidR="00645AF8" w:rsidRPr="004B2829" w:rsidRDefault="00645AF8" w:rsidP="004B2829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4B2829">
        <w:rPr>
          <w:rFonts w:ascii="Times New Roman" w:hAnsi="Times New Roman" w:cs="Times New Roman"/>
          <w:i/>
          <w:sz w:val="24"/>
          <w:szCs w:val="24"/>
        </w:rPr>
        <w:lastRenderedPageBreak/>
        <w:t>«На это поле приходили гостями русские войска и ушли;</w:t>
      </w:r>
    </w:p>
    <w:p w:rsidR="00645AF8" w:rsidRPr="004B2829" w:rsidRDefault="00645AF8" w:rsidP="004B2829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4B2829">
        <w:rPr>
          <w:rFonts w:ascii="Times New Roman" w:hAnsi="Times New Roman" w:cs="Times New Roman"/>
          <w:i/>
          <w:sz w:val="24"/>
          <w:szCs w:val="24"/>
        </w:rPr>
        <w:t>Этот скалистый камень пусть будет напоминанием о том!</w:t>
      </w:r>
    </w:p>
    <w:p w:rsidR="00645AF8" w:rsidRPr="004B2829" w:rsidRDefault="00645AF8" w:rsidP="004B2829">
      <w:pPr>
        <w:spacing w:after="0" w:line="240" w:lineRule="auto"/>
        <w:ind w:left="851"/>
        <w:rPr>
          <w:rFonts w:ascii="Times New Roman" w:hAnsi="Times New Roman" w:cs="Times New Roman"/>
          <w:i/>
          <w:sz w:val="24"/>
          <w:szCs w:val="24"/>
        </w:rPr>
      </w:pPr>
      <w:r w:rsidRPr="004B2829">
        <w:rPr>
          <w:rFonts w:ascii="Times New Roman" w:hAnsi="Times New Roman" w:cs="Times New Roman"/>
          <w:i/>
          <w:sz w:val="24"/>
          <w:szCs w:val="24"/>
        </w:rPr>
        <w:t>Подобно ему, да будет нерушимо согласие между обеими державами.</w:t>
      </w:r>
    </w:p>
    <w:p w:rsidR="00645AF8" w:rsidRDefault="00645AF8" w:rsidP="004B2829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B2829">
        <w:rPr>
          <w:rFonts w:ascii="Times New Roman" w:hAnsi="Times New Roman" w:cs="Times New Roman"/>
          <w:i/>
          <w:sz w:val="24"/>
          <w:szCs w:val="24"/>
        </w:rPr>
        <w:t>Пусть весть об этом распространят друзья!»</w:t>
      </w:r>
    </w:p>
    <w:p w:rsidR="00645AF8" w:rsidRDefault="00645AF8" w:rsidP="004B282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Эта дружественная надпись служит напоминанием о заключенном тогда союзном договоре. Два раза русские подходили к Стамбулу, и среди народа Турции, якобы бытует предание, что они придут и в третий раз, чтобы навсегда овладеть Царьградом, и случится это в праздник... Памятник сохранился и в настоящее время находится на территории турецкой военной базы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5AF8" w:rsidRP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>После вступления летом 1914 года Османской империи в Первую мировую войну на стороне Германии и Австро-Венгрии российское посольство покинуло страну, а посольские храмы были закрыты. Во время войны вблизи здания посольства были погребены моряки с погибшей в апреле 1917 года российской подводной лодки «Морж».</w:t>
      </w:r>
    </w:p>
    <w:p w:rsid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45AF8">
        <w:rPr>
          <w:rFonts w:ascii="Times New Roman" w:hAnsi="Times New Roman" w:cs="Times New Roman"/>
          <w:sz w:val="28"/>
          <w:szCs w:val="28"/>
        </w:rPr>
        <w:t>В конце гражданской войны в России, осенью 1920 года в Константинополь (с 1930 года Стамбул) и его пригороды из Крыма были эвакуированы остатки армии Врангеля П.Н. с присоединившимися к ним большим количеством гражданского населения (50 000 из них высадились в Константинополе), ещё около 5 000 человек вместе эскадрой далее отплыли в Бизерту (Тунис).</w:t>
      </w:r>
      <w:proofErr w:type="gramEnd"/>
      <w:r w:rsidRPr="00645AF8">
        <w:rPr>
          <w:rFonts w:ascii="Times New Roman" w:hAnsi="Times New Roman" w:cs="Times New Roman"/>
          <w:sz w:val="28"/>
          <w:szCs w:val="28"/>
        </w:rPr>
        <w:t xml:space="preserve"> Основная часть Русского Корпуса была размещена в местечке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Галлиполи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совр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Гелиболу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>) откуда в течени</w:t>
      </w:r>
      <w:proofErr w:type="gramStart"/>
      <w:r w:rsidRPr="00645AF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45AF8">
        <w:rPr>
          <w:rFonts w:ascii="Times New Roman" w:hAnsi="Times New Roman" w:cs="Times New Roman"/>
          <w:sz w:val="28"/>
          <w:szCs w:val="28"/>
        </w:rPr>
        <w:t xml:space="preserve"> 1921-1923 постепенно в организованном порядке переправлялись на Балканы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2E5575" wp14:editId="439130E9">
            <wp:extent cx="4371340" cy="27330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73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AF8" w:rsidRDefault="00645AF8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AF8">
        <w:rPr>
          <w:rFonts w:ascii="Times New Roman" w:hAnsi="Times New Roman" w:cs="Times New Roman"/>
          <w:sz w:val="28"/>
          <w:szCs w:val="28"/>
        </w:rPr>
        <w:t xml:space="preserve">Речка Буюк-дере, протекавшая по территории лагеря Русского Корпуса и города </w:t>
      </w:r>
      <w:proofErr w:type="spellStart"/>
      <w:r w:rsidRPr="00645AF8">
        <w:rPr>
          <w:rFonts w:ascii="Times New Roman" w:hAnsi="Times New Roman" w:cs="Times New Roman"/>
          <w:sz w:val="28"/>
          <w:szCs w:val="28"/>
        </w:rPr>
        <w:t>Галлиполи</w:t>
      </w:r>
      <w:proofErr w:type="spellEnd"/>
      <w:r w:rsidRPr="00645AF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AF8">
        <w:rPr>
          <w:rFonts w:ascii="Times New Roman" w:hAnsi="Times New Roman" w:cs="Times New Roman"/>
          <w:sz w:val="28"/>
          <w:szCs w:val="28"/>
        </w:rPr>
        <w:t>Весна 1921 года</w:t>
      </w:r>
      <w:r w:rsidR="00957B36">
        <w:rPr>
          <w:rFonts w:ascii="Times New Roman" w:hAnsi="Times New Roman" w:cs="Times New Roman"/>
          <w:sz w:val="28"/>
          <w:szCs w:val="28"/>
        </w:rPr>
        <w:t>.</w:t>
      </w:r>
    </w:p>
    <w:p w:rsidR="00957B36" w:rsidRDefault="00957B36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0E3875" wp14:editId="2098A3DE">
            <wp:extent cx="3971290" cy="26282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B36" w:rsidRDefault="00957B36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солдат-часовой на мосту через речку Буюк-Дере</w:t>
      </w:r>
    </w:p>
    <w:p w:rsidR="00957B36" w:rsidRDefault="00957B36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D33A71" wp14:editId="3475BCC5">
            <wp:extent cx="4237990" cy="26282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7B36" w:rsidRPr="00957B36" w:rsidRDefault="00957B36" w:rsidP="004B28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B36">
        <w:rPr>
          <w:rFonts w:ascii="Times New Roman" w:hAnsi="Times New Roman" w:cs="Times New Roman"/>
          <w:sz w:val="28"/>
          <w:szCs w:val="28"/>
        </w:rPr>
        <w:lastRenderedPageBreak/>
        <w:t>Полевой лагерь русского воинской части «корниловцев»</w:t>
      </w:r>
    </w:p>
    <w:p w:rsidR="00EC5CB9" w:rsidRDefault="00957B36" w:rsidP="00EC5CB9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C2C570" wp14:editId="2C1D3686">
            <wp:simplePos x="0" y="0"/>
            <wp:positionH relativeFrom="column">
              <wp:posOffset>2206625</wp:posOffset>
            </wp:positionH>
            <wp:positionV relativeFrom="paragraph">
              <wp:posOffset>24130</wp:posOffset>
            </wp:positionV>
            <wp:extent cx="3961130" cy="2371725"/>
            <wp:effectExtent l="0" t="0" r="127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7B36">
        <w:rPr>
          <w:rFonts w:ascii="Times New Roman" w:hAnsi="Times New Roman" w:cs="Times New Roman"/>
          <w:sz w:val="28"/>
          <w:szCs w:val="28"/>
        </w:rPr>
        <w:t xml:space="preserve">В 1920 году руками русских эмигрантов на территории городского кладбища в </w:t>
      </w:r>
      <w:proofErr w:type="spellStart"/>
      <w:r w:rsidRPr="00957B36">
        <w:rPr>
          <w:rFonts w:ascii="Times New Roman" w:hAnsi="Times New Roman" w:cs="Times New Roman"/>
          <w:sz w:val="28"/>
          <w:szCs w:val="28"/>
        </w:rPr>
        <w:t>Галлиполи</w:t>
      </w:r>
      <w:proofErr w:type="spellEnd"/>
      <w:r w:rsidRPr="00957B36">
        <w:rPr>
          <w:rFonts w:ascii="Times New Roman" w:hAnsi="Times New Roman" w:cs="Times New Roman"/>
          <w:sz w:val="28"/>
          <w:szCs w:val="28"/>
        </w:rPr>
        <w:t xml:space="preserve"> был возведен памятник – «русский курган» в память всех умерших на турецкой земле соотечественников- от белоэмигрантов до запорожских казаков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57B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C5CB9" w:rsidRDefault="00EC5CB9" w:rsidP="00EC5C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0C42761" wp14:editId="70277559">
            <wp:simplePos x="0" y="0"/>
            <wp:positionH relativeFrom="column">
              <wp:posOffset>2532380</wp:posOffset>
            </wp:positionH>
            <wp:positionV relativeFrom="paragraph">
              <wp:posOffset>213360</wp:posOffset>
            </wp:positionV>
            <wp:extent cx="3590925" cy="2402205"/>
            <wp:effectExtent l="0" t="0" r="9525" b="0"/>
            <wp:wrapTight wrapText="bothSides">
              <wp:wrapPolygon edited="0">
                <wp:start x="0" y="0"/>
                <wp:lineTo x="0" y="21412"/>
                <wp:lineTo x="21543" y="21412"/>
                <wp:lineTo x="2154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CB9" w:rsidRDefault="00957B36" w:rsidP="00EC5C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7B36">
        <w:rPr>
          <w:rFonts w:ascii="Times New Roman" w:hAnsi="Times New Roman" w:cs="Times New Roman"/>
          <w:sz w:val="28"/>
          <w:szCs w:val="28"/>
        </w:rPr>
        <w:t>Этот памятник был разрушен землетрясением 1949 года, но в 2008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  <w:r w:rsidRPr="00957B36">
        <w:rPr>
          <w:rFonts w:ascii="Times New Roman" w:hAnsi="Times New Roman" w:cs="Times New Roman"/>
          <w:sz w:val="28"/>
          <w:szCs w:val="28"/>
        </w:rPr>
        <w:t xml:space="preserve"> усилиями энтузиастов</w:t>
      </w:r>
      <w:r w:rsidR="00EC5CB9">
        <w:rPr>
          <w:rFonts w:ascii="Times New Roman" w:hAnsi="Times New Roman" w:cs="Times New Roman"/>
          <w:sz w:val="28"/>
          <w:szCs w:val="28"/>
        </w:rPr>
        <w:t xml:space="preserve"> п</w:t>
      </w:r>
      <w:r w:rsidRPr="00957B36">
        <w:rPr>
          <w:rFonts w:ascii="Times New Roman" w:hAnsi="Times New Roman" w:cs="Times New Roman"/>
          <w:sz w:val="28"/>
          <w:szCs w:val="28"/>
        </w:rPr>
        <w:t>оддержанных представителями</w:t>
      </w:r>
      <w:r w:rsidR="00EC5CB9">
        <w:rPr>
          <w:rFonts w:ascii="Times New Roman" w:hAnsi="Times New Roman" w:cs="Times New Roman"/>
          <w:sz w:val="28"/>
          <w:szCs w:val="28"/>
        </w:rPr>
        <w:t xml:space="preserve"> </w:t>
      </w:r>
      <w:r w:rsidRPr="00957B36">
        <w:rPr>
          <w:rFonts w:ascii="Times New Roman" w:hAnsi="Times New Roman" w:cs="Times New Roman"/>
          <w:sz w:val="28"/>
          <w:szCs w:val="28"/>
        </w:rPr>
        <w:t xml:space="preserve">российского правительства был </w:t>
      </w:r>
      <w:r>
        <w:rPr>
          <w:rFonts w:ascii="Times New Roman" w:hAnsi="Times New Roman" w:cs="Times New Roman"/>
          <w:sz w:val="28"/>
          <w:szCs w:val="28"/>
        </w:rPr>
        <w:t xml:space="preserve">вновь </w:t>
      </w:r>
      <w:r w:rsidRPr="00957B36">
        <w:rPr>
          <w:rFonts w:ascii="Times New Roman" w:hAnsi="Times New Roman" w:cs="Times New Roman"/>
          <w:sz w:val="28"/>
          <w:szCs w:val="28"/>
        </w:rPr>
        <w:t>восстановлен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5C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CB9" w:rsidRDefault="00EC5CB9" w:rsidP="00EC5C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B36" w:rsidRDefault="00EC5CB9" w:rsidP="00EC5C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4C0A23F" wp14:editId="2D1D1884">
            <wp:simplePos x="0" y="0"/>
            <wp:positionH relativeFrom="column">
              <wp:posOffset>2301240</wp:posOffset>
            </wp:positionH>
            <wp:positionV relativeFrom="paragraph">
              <wp:posOffset>424180</wp:posOffset>
            </wp:positionV>
            <wp:extent cx="311467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34" y="21320"/>
                <wp:lineTo x="2153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0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829" w:rsidRPr="004B2829">
        <w:rPr>
          <w:rFonts w:ascii="Times New Roman" w:hAnsi="Times New Roman" w:cs="Times New Roman"/>
          <w:sz w:val="28"/>
          <w:szCs w:val="28"/>
        </w:rPr>
        <w:t>И на его открытии выступала группа кадетов Московского военно-музыкального училища</w:t>
      </w:r>
      <w:r w:rsidR="004B2829">
        <w:rPr>
          <w:rFonts w:ascii="Times New Roman" w:hAnsi="Times New Roman" w:cs="Times New Roman"/>
          <w:sz w:val="28"/>
          <w:szCs w:val="28"/>
        </w:rPr>
        <w:t>.</w:t>
      </w:r>
      <w:r w:rsidRPr="00EC5CB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B2829" w:rsidRPr="00645AF8" w:rsidRDefault="004B2829" w:rsidP="004B2829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sectPr w:rsidR="004B2829" w:rsidRPr="00645AF8" w:rsidSect="00EC5CB9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AF8"/>
    <w:rsid w:val="000D4C0B"/>
    <w:rsid w:val="0018553B"/>
    <w:rsid w:val="004B2829"/>
    <w:rsid w:val="00551F18"/>
    <w:rsid w:val="00645AF8"/>
    <w:rsid w:val="00957B36"/>
    <w:rsid w:val="00EC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F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AF8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645A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2016-12-01T19:12:00Z</dcterms:created>
  <dcterms:modified xsi:type="dcterms:W3CDTF">2016-12-04T17:09:00Z</dcterms:modified>
</cp:coreProperties>
</file>