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6B3" w:rsidRPr="007136B3" w:rsidRDefault="00030EEE" w:rsidP="007136B3">
      <w:pPr>
        <w:jc w:val="center"/>
        <w:rPr>
          <w:rFonts w:ascii="Times New Roman" w:hAnsi="Times New Roman" w:cs="Times New Roman"/>
          <w:b/>
          <w:sz w:val="44"/>
          <w:szCs w:val="44"/>
        </w:rPr>
      </w:pPr>
      <w:bookmarkStart w:id="0" w:name="_GoBack"/>
      <w:bookmarkEnd w:id="0"/>
      <w:r w:rsidRPr="007136B3">
        <w:rPr>
          <w:rFonts w:ascii="Times New Roman" w:hAnsi="Times New Roman" w:cs="Times New Roman"/>
          <w:b/>
          <w:sz w:val="44"/>
          <w:szCs w:val="44"/>
        </w:rPr>
        <w:t>Общая сравнительная таблица</w:t>
      </w:r>
    </w:p>
    <w:tbl>
      <w:tblPr>
        <w:tblStyle w:val="TableGrid"/>
        <w:tblpPr w:leftFromText="180" w:rightFromText="180" w:vertAnchor="page" w:horzAnchor="margin" w:tblpY="1855"/>
        <w:tblW w:w="9900" w:type="dxa"/>
        <w:tblLook w:val="04A0" w:firstRow="1" w:lastRow="0" w:firstColumn="1" w:lastColumn="0" w:noHBand="0" w:noVBand="1"/>
      </w:tblPr>
      <w:tblGrid>
        <w:gridCol w:w="4785"/>
        <w:gridCol w:w="5115"/>
      </w:tblGrid>
      <w:tr w:rsidR="007136B3" w:rsidRPr="007136B3" w:rsidTr="00030EEE">
        <w:trPr>
          <w:trHeight w:val="70"/>
        </w:trPr>
        <w:tc>
          <w:tcPr>
            <w:tcW w:w="4785" w:type="dxa"/>
            <w:tcBorders>
              <w:top w:val="single" w:sz="4" w:space="0" w:color="auto"/>
              <w:left w:val="single" w:sz="4" w:space="0" w:color="auto"/>
              <w:bottom w:val="single" w:sz="4" w:space="0" w:color="auto"/>
              <w:right w:val="nil"/>
            </w:tcBorders>
          </w:tcPr>
          <w:p w:rsidR="00030EEE" w:rsidRPr="007136B3" w:rsidRDefault="00030EEE" w:rsidP="00030EEE">
            <w:pPr>
              <w:jc w:val="center"/>
              <w:rPr>
                <w:rFonts w:ascii="Times New Roman" w:hAnsi="Times New Roman" w:cs="Times New Roman"/>
                <w:b/>
                <w:sz w:val="32"/>
                <w:szCs w:val="32"/>
              </w:rPr>
            </w:pPr>
            <w:r w:rsidRPr="007136B3">
              <w:rPr>
                <w:rFonts w:ascii="Times New Roman" w:hAnsi="Times New Roman" w:cs="Times New Roman"/>
                <w:b/>
                <w:sz w:val="32"/>
                <w:szCs w:val="32"/>
              </w:rPr>
              <w:t>Сравнение авторской позиции</w:t>
            </w:r>
          </w:p>
        </w:tc>
        <w:tc>
          <w:tcPr>
            <w:tcW w:w="5115" w:type="dxa"/>
            <w:tcBorders>
              <w:top w:val="single" w:sz="4" w:space="0" w:color="auto"/>
              <w:left w:val="nil"/>
              <w:bottom w:val="single" w:sz="4" w:space="0" w:color="auto"/>
              <w:right w:val="single" w:sz="4" w:space="0" w:color="auto"/>
            </w:tcBorders>
          </w:tcPr>
          <w:p w:rsidR="00030EEE" w:rsidRPr="007136B3" w:rsidRDefault="00030EEE" w:rsidP="00030EEE">
            <w:pPr>
              <w:jc w:val="center"/>
              <w:rPr>
                <w:rFonts w:ascii="Times New Roman" w:hAnsi="Times New Roman" w:cs="Times New Roman"/>
                <w:b/>
                <w:sz w:val="32"/>
                <w:szCs w:val="32"/>
              </w:rPr>
            </w:pPr>
          </w:p>
        </w:tc>
      </w:tr>
      <w:tr w:rsidR="007136B3" w:rsidRPr="007136B3" w:rsidTr="00030EEE">
        <w:trPr>
          <w:trHeight w:val="70"/>
        </w:trPr>
        <w:tc>
          <w:tcPr>
            <w:tcW w:w="4785" w:type="dxa"/>
            <w:tcBorders>
              <w:top w:val="single" w:sz="4" w:space="0" w:color="auto"/>
            </w:tcBorders>
          </w:tcPr>
          <w:p w:rsidR="00030EEE" w:rsidRPr="007136B3" w:rsidRDefault="00030EEE" w:rsidP="00FA095C">
            <w:pPr>
              <w:jc w:val="center"/>
              <w:rPr>
                <w:rFonts w:ascii="Times New Roman" w:hAnsi="Times New Roman" w:cs="Times New Roman"/>
                <w:sz w:val="32"/>
                <w:szCs w:val="32"/>
              </w:rPr>
            </w:pPr>
            <w:r w:rsidRPr="007136B3">
              <w:rPr>
                <w:rFonts w:ascii="Times New Roman" w:hAnsi="Times New Roman" w:cs="Times New Roman"/>
                <w:sz w:val="32"/>
                <w:szCs w:val="32"/>
              </w:rPr>
              <w:t>Сходство</w:t>
            </w:r>
          </w:p>
        </w:tc>
        <w:tc>
          <w:tcPr>
            <w:tcW w:w="5115" w:type="dxa"/>
            <w:tcBorders>
              <w:top w:val="single" w:sz="4" w:space="0" w:color="auto"/>
            </w:tcBorders>
          </w:tcPr>
          <w:p w:rsidR="00030EEE" w:rsidRPr="007136B3" w:rsidRDefault="00030EEE" w:rsidP="00FA095C">
            <w:pPr>
              <w:jc w:val="center"/>
              <w:rPr>
                <w:rFonts w:ascii="Times New Roman" w:hAnsi="Times New Roman" w:cs="Times New Roman"/>
                <w:sz w:val="32"/>
                <w:szCs w:val="32"/>
              </w:rPr>
            </w:pPr>
            <w:r w:rsidRPr="007136B3">
              <w:rPr>
                <w:rFonts w:ascii="Times New Roman" w:hAnsi="Times New Roman" w:cs="Times New Roman"/>
                <w:sz w:val="32"/>
                <w:szCs w:val="32"/>
              </w:rPr>
              <w:t>Различие</w:t>
            </w:r>
          </w:p>
        </w:tc>
      </w:tr>
      <w:tr w:rsidR="007136B3" w:rsidRPr="007136B3" w:rsidTr="00FA095C">
        <w:tc>
          <w:tcPr>
            <w:tcW w:w="4785" w:type="dxa"/>
          </w:tcPr>
          <w:p w:rsidR="00030EEE" w:rsidRPr="007136B3" w:rsidRDefault="00030EEE" w:rsidP="00FA095C">
            <w:pPr>
              <w:jc w:val="both"/>
              <w:rPr>
                <w:rFonts w:ascii="Times New Roman" w:hAnsi="Times New Roman" w:cs="Times New Roman"/>
                <w:sz w:val="32"/>
                <w:szCs w:val="32"/>
              </w:rPr>
            </w:pPr>
            <w:r w:rsidRPr="007136B3">
              <w:rPr>
                <w:rFonts w:ascii="Times New Roman" w:hAnsi="Times New Roman" w:cs="Times New Roman"/>
                <w:sz w:val="32"/>
                <w:szCs w:val="32"/>
              </w:rPr>
              <w:t>оба автора показывают, как народ объединяла неприязнь к врагам</w:t>
            </w:r>
          </w:p>
        </w:tc>
        <w:tc>
          <w:tcPr>
            <w:tcW w:w="5115" w:type="dxa"/>
          </w:tcPr>
          <w:p w:rsidR="00030EEE" w:rsidRPr="007136B3" w:rsidRDefault="00030EEE" w:rsidP="00FA095C">
            <w:pPr>
              <w:jc w:val="both"/>
              <w:rPr>
                <w:rFonts w:ascii="Times New Roman" w:hAnsi="Times New Roman" w:cs="Times New Roman"/>
                <w:sz w:val="32"/>
                <w:szCs w:val="32"/>
              </w:rPr>
            </w:pPr>
            <w:r w:rsidRPr="007136B3">
              <w:rPr>
                <w:rFonts w:ascii="Times New Roman" w:hAnsi="Times New Roman" w:cs="Times New Roman"/>
                <w:sz w:val="32"/>
                <w:szCs w:val="32"/>
              </w:rPr>
              <w:t>Лермонтов считает, что во время 1812 года у народа была большая роль в судьбе отечества, проявлялся большой героизм у народа, не то, что у современного поколения, которое не готово к подвигам и борьбе за свободу. Современное поколение он считает слабым и нерешительным</w:t>
            </w:r>
          </w:p>
        </w:tc>
      </w:tr>
      <w:tr w:rsidR="007136B3" w:rsidRPr="007136B3" w:rsidTr="00FA095C">
        <w:tc>
          <w:tcPr>
            <w:tcW w:w="4785" w:type="dxa"/>
          </w:tcPr>
          <w:p w:rsidR="00030EEE" w:rsidRPr="007136B3" w:rsidRDefault="00030EEE" w:rsidP="00FA095C">
            <w:pPr>
              <w:jc w:val="both"/>
              <w:rPr>
                <w:rFonts w:ascii="Times New Roman" w:hAnsi="Times New Roman" w:cs="Times New Roman"/>
                <w:sz w:val="32"/>
                <w:szCs w:val="32"/>
              </w:rPr>
            </w:pPr>
            <w:r w:rsidRPr="007136B3">
              <w:rPr>
                <w:rFonts w:ascii="Times New Roman" w:hAnsi="Times New Roman" w:cs="Times New Roman"/>
                <w:sz w:val="32"/>
                <w:szCs w:val="32"/>
              </w:rPr>
              <w:t xml:space="preserve">оба автора показывают высокий патриотический дух русского народа, который участвовал в освободительной войне против французских захватчиков, и победил </w:t>
            </w:r>
          </w:p>
        </w:tc>
        <w:tc>
          <w:tcPr>
            <w:tcW w:w="5115" w:type="dxa"/>
          </w:tcPr>
          <w:p w:rsidR="00030EEE" w:rsidRPr="007136B3" w:rsidRDefault="00030EEE" w:rsidP="00FA095C">
            <w:pPr>
              <w:jc w:val="both"/>
              <w:rPr>
                <w:rFonts w:ascii="Times New Roman" w:hAnsi="Times New Roman" w:cs="Times New Roman"/>
                <w:sz w:val="32"/>
                <w:szCs w:val="32"/>
              </w:rPr>
            </w:pPr>
            <w:r w:rsidRPr="007136B3">
              <w:rPr>
                <w:rFonts w:ascii="Times New Roman" w:hAnsi="Times New Roman" w:cs="Times New Roman"/>
                <w:sz w:val="32"/>
                <w:szCs w:val="32"/>
              </w:rPr>
              <w:t>Толстой показывает  на примере случая с Ростовым, что французы боялись наш народ  больше, чем мы французов, в том числе, потому что наш народ вел справедливую войну (Так и они еще больше нашего боятся! – думал он.)</w:t>
            </w:r>
          </w:p>
        </w:tc>
      </w:tr>
      <w:tr w:rsidR="007136B3" w:rsidRPr="007136B3" w:rsidTr="00FA095C">
        <w:tc>
          <w:tcPr>
            <w:tcW w:w="4785" w:type="dxa"/>
          </w:tcPr>
          <w:p w:rsidR="00030EEE" w:rsidRPr="007136B3" w:rsidRDefault="00030EEE" w:rsidP="00FA095C">
            <w:pPr>
              <w:jc w:val="both"/>
              <w:rPr>
                <w:rFonts w:ascii="Times New Roman" w:hAnsi="Times New Roman" w:cs="Times New Roman"/>
                <w:sz w:val="32"/>
                <w:szCs w:val="32"/>
              </w:rPr>
            </w:pPr>
            <w:r w:rsidRPr="007136B3">
              <w:rPr>
                <w:rFonts w:ascii="Times New Roman" w:hAnsi="Times New Roman" w:cs="Times New Roman"/>
                <w:sz w:val="32"/>
                <w:szCs w:val="32"/>
              </w:rPr>
              <w:t>чувствуется трагизм того времени</w:t>
            </w:r>
          </w:p>
        </w:tc>
        <w:tc>
          <w:tcPr>
            <w:tcW w:w="5115" w:type="dxa"/>
          </w:tcPr>
          <w:p w:rsidR="00030EEE" w:rsidRPr="007136B3" w:rsidRDefault="00030EEE" w:rsidP="00FA095C">
            <w:pPr>
              <w:jc w:val="both"/>
              <w:rPr>
                <w:rFonts w:ascii="Times New Roman" w:hAnsi="Times New Roman" w:cs="Times New Roman"/>
                <w:sz w:val="32"/>
                <w:szCs w:val="32"/>
              </w:rPr>
            </w:pPr>
            <w:r w:rsidRPr="007136B3">
              <w:rPr>
                <w:rFonts w:ascii="Times New Roman" w:hAnsi="Times New Roman" w:cs="Times New Roman"/>
                <w:sz w:val="32"/>
                <w:szCs w:val="32"/>
              </w:rPr>
              <w:t>в романе Толстого, Николай Ростов ранил и  взял в плен француза, не считая это геройством, а наоборот, осуждая себя и виня, не понимая, за что он должен убить француза - это показывает доброту и чистоту русской души, а также то, что автор считает бессмысленным и позорным данные исторические события, показывая, что война - ничто иное как противное человеческому разуму явление</w:t>
            </w:r>
          </w:p>
        </w:tc>
      </w:tr>
      <w:tr w:rsidR="007136B3" w:rsidRPr="007136B3" w:rsidTr="00FA095C">
        <w:tc>
          <w:tcPr>
            <w:tcW w:w="4785" w:type="dxa"/>
          </w:tcPr>
          <w:p w:rsidR="00030EEE" w:rsidRPr="007136B3" w:rsidRDefault="00030EEE" w:rsidP="00FA095C">
            <w:pPr>
              <w:jc w:val="both"/>
              <w:rPr>
                <w:rFonts w:ascii="Times New Roman" w:hAnsi="Times New Roman" w:cs="Times New Roman"/>
                <w:sz w:val="32"/>
                <w:szCs w:val="32"/>
              </w:rPr>
            </w:pPr>
            <w:r w:rsidRPr="007136B3">
              <w:rPr>
                <w:rFonts w:ascii="Times New Roman" w:hAnsi="Times New Roman" w:cs="Times New Roman"/>
                <w:sz w:val="32"/>
                <w:szCs w:val="32"/>
              </w:rPr>
              <w:t>основная роль-это роль русского народа. Народ- победитель и основная сила русской армии</w:t>
            </w:r>
          </w:p>
        </w:tc>
        <w:tc>
          <w:tcPr>
            <w:tcW w:w="5115" w:type="dxa"/>
          </w:tcPr>
          <w:p w:rsidR="00030EEE" w:rsidRPr="007136B3" w:rsidRDefault="00030EEE" w:rsidP="00FA095C">
            <w:pPr>
              <w:jc w:val="both"/>
              <w:rPr>
                <w:rFonts w:ascii="Times New Roman" w:hAnsi="Times New Roman" w:cs="Times New Roman"/>
                <w:sz w:val="32"/>
                <w:szCs w:val="32"/>
              </w:rPr>
            </w:pPr>
            <w:r w:rsidRPr="007136B3">
              <w:rPr>
                <w:rFonts w:ascii="Times New Roman" w:hAnsi="Times New Roman" w:cs="Times New Roman"/>
                <w:sz w:val="32"/>
                <w:szCs w:val="32"/>
              </w:rPr>
              <w:t>Лермонтов пишет, что только из-за Господней воли Москва была отдана французам</w:t>
            </w:r>
          </w:p>
        </w:tc>
      </w:tr>
      <w:tr w:rsidR="007136B3" w:rsidRPr="007136B3" w:rsidTr="00FA095C">
        <w:tc>
          <w:tcPr>
            <w:tcW w:w="4785" w:type="dxa"/>
          </w:tcPr>
          <w:p w:rsidR="00030EEE" w:rsidRPr="007136B3" w:rsidRDefault="00030EEE" w:rsidP="00FA095C">
            <w:pPr>
              <w:jc w:val="both"/>
              <w:rPr>
                <w:rFonts w:ascii="Times New Roman" w:hAnsi="Times New Roman" w:cs="Times New Roman"/>
                <w:sz w:val="32"/>
                <w:szCs w:val="32"/>
              </w:rPr>
            </w:pPr>
            <w:r w:rsidRPr="007136B3">
              <w:rPr>
                <w:rFonts w:ascii="Times New Roman" w:hAnsi="Times New Roman" w:cs="Times New Roman"/>
                <w:sz w:val="32"/>
                <w:szCs w:val="32"/>
              </w:rPr>
              <w:t xml:space="preserve">исход исторического события определяется поведением каждого человека  совокупностью факторов, </w:t>
            </w:r>
            <w:r w:rsidRPr="007136B3">
              <w:rPr>
                <w:rFonts w:ascii="Times New Roman" w:hAnsi="Times New Roman" w:cs="Times New Roman"/>
                <w:sz w:val="32"/>
                <w:szCs w:val="32"/>
              </w:rPr>
              <w:lastRenderedPageBreak/>
              <w:t>которые зависят от характера, интересов, воли и стремлений самого человека и как следствие всего народа в целом</w:t>
            </w:r>
          </w:p>
        </w:tc>
        <w:tc>
          <w:tcPr>
            <w:tcW w:w="5115" w:type="dxa"/>
          </w:tcPr>
          <w:p w:rsidR="00030EEE" w:rsidRPr="007136B3" w:rsidRDefault="00030EEE" w:rsidP="00FA095C">
            <w:pPr>
              <w:jc w:val="both"/>
              <w:rPr>
                <w:rFonts w:ascii="Times New Roman" w:hAnsi="Times New Roman" w:cs="Times New Roman"/>
                <w:sz w:val="32"/>
                <w:szCs w:val="32"/>
              </w:rPr>
            </w:pPr>
            <w:r w:rsidRPr="007136B3">
              <w:rPr>
                <w:rFonts w:ascii="Times New Roman" w:hAnsi="Times New Roman" w:cs="Times New Roman"/>
                <w:sz w:val="32"/>
                <w:szCs w:val="32"/>
              </w:rPr>
              <w:lastRenderedPageBreak/>
              <w:t xml:space="preserve">Толстой считает смысл жизни в том, что надо жить, любить и верить в любых исторических периодах, показывая жизнь  не </w:t>
            </w:r>
            <w:r w:rsidRPr="007136B3">
              <w:rPr>
                <w:rFonts w:ascii="Times New Roman" w:hAnsi="Times New Roman" w:cs="Times New Roman"/>
                <w:sz w:val="32"/>
                <w:szCs w:val="32"/>
              </w:rPr>
              <w:lastRenderedPageBreak/>
              <w:t>только во время войны, но и в мирное время, в то время как Лермонтов в «Бородино» отображает жизнь и действия людей только во время военных действий</w:t>
            </w:r>
          </w:p>
        </w:tc>
      </w:tr>
      <w:tr w:rsidR="007136B3" w:rsidRPr="007136B3" w:rsidTr="00FA095C">
        <w:tc>
          <w:tcPr>
            <w:tcW w:w="4785" w:type="dxa"/>
          </w:tcPr>
          <w:p w:rsidR="00030EEE" w:rsidRPr="007136B3" w:rsidRDefault="00030EEE" w:rsidP="00FA095C">
            <w:pPr>
              <w:jc w:val="both"/>
              <w:rPr>
                <w:rFonts w:ascii="Times New Roman" w:hAnsi="Times New Roman" w:cs="Times New Roman"/>
                <w:sz w:val="32"/>
                <w:szCs w:val="32"/>
              </w:rPr>
            </w:pPr>
            <w:r w:rsidRPr="007136B3">
              <w:rPr>
                <w:rFonts w:ascii="Times New Roman" w:hAnsi="Times New Roman" w:cs="Times New Roman"/>
                <w:sz w:val="32"/>
                <w:szCs w:val="32"/>
              </w:rPr>
              <w:lastRenderedPageBreak/>
              <w:t>у всех смертей в сражениях была одна цель- освобождение Москвы, Отечества</w:t>
            </w:r>
          </w:p>
        </w:tc>
        <w:tc>
          <w:tcPr>
            <w:tcW w:w="5115" w:type="dxa"/>
          </w:tcPr>
          <w:p w:rsidR="00030EEE" w:rsidRPr="007136B3" w:rsidRDefault="00030EEE" w:rsidP="00FA095C">
            <w:pPr>
              <w:jc w:val="center"/>
              <w:rPr>
                <w:rFonts w:ascii="Times New Roman" w:hAnsi="Times New Roman" w:cs="Times New Roman"/>
                <w:sz w:val="32"/>
                <w:szCs w:val="32"/>
              </w:rPr>
            </w:pPr>
          </w:p>
        </w:tc>
      </w:tr>
      <w:tr w:rsidR="007136B3" w:rsidRPr="007136B3" w:rsidTr="00FA095C">
        <w:tc>
          <w:tcPr>
            <w:tcW w:w="4785" w:type="dxa"/>
          </w:tcPr>
          <w:p w:rsidR="00030EEE" w:rsidRPr="007136B3" w:rsidRDefault="00030EEE" w:rsidP="00FA095C">
            <w:pPr>
              <w:jc w:val="both"/>
              <w:rPr>
                <w:rFonts w:ascii="Times New Roman" w:hAnsi="Times New Roman" w:cs="Times New Roman"/>
                <w:sz w:val="32"/>
                <w:szCs w:val="32"/>
              </w:rPr>
            </w:pPr>
            <w:r w:rsidRPr="007136B3">
              <w:rPr>
                <w:rFonts w:ascii="Times New Roman" w:hAnsi="Times New Roman" w:cs="Times New Roman"/>
                <w:sz w:val="32"/>
                <w:szCs w:val="32"/>
              </w:rPr>
              <w:t>людьми движет народная любовь к Родине</w:t>
            </w:r>
          </w:p>
        </w:tc>
        <w:tc>
          <w:tcPr>
            <w:tcW w:w="5115" w:type="dxa"/>
          </w:tcPr>
          <w:p w:rsidR="00030EEE" w:rsidRPr="007136B3" w:rsidRDefault="00030EEE" w:rsidP="00FA095C">
            <w:pPr>
              <w:jc w:val="center"/>
              <w:rPr>
                <w:rFonts w:ascii="Times New Roman" w:hAnsi="Times New Roman" w:cs="Times New Roman"/>
                <w:sz w:val="32"/>
                <w:szCs w:val="32"/>
              </w:rPr>
            </w:pPr>
          </w:p>
        </w:tc>
      </w:tr>
      <w:tr w:rsidR="007136B3" w:rsidRPr="007136B3" w:rsidTr="00FA095C">
        <w:tc>
          <w:tcPr>
            <w:tcW w:w="4785" w:type="dxa"/>
          </w:tcPr>
          <w:p w:rsidR="00030EEE" w:rsidRPr="007136B3" w:rsidRDefault="00030EEE" w:rsidP="00FA095C">
            <w:pPr>
              <w:rPr>
                <w:rFonts w:ascii="Times New Roman" w:hAnsi="Times New Roman" w:cs="Times New Roman"/>
                <w:sz w:val="32"/>
                <w:szCs w:val="32"/>
              </w:rPr>
            </w:pPr>
            <w:r w:rsidRPr="007136B3">
              <w:rPr>
                <w:rFonts w:ascii="Times New Roman" w:hAnsi="Times New Roman" w:cs="Times New Roman"/>
                <w:sz w:val="32"/>
                <w:szCs w:val="32"/>
              </w:rPr>
              <w:t>французы боялись смерти, а  наш народ- нет (пример у Толстого:  А как он испугался! Он думал, что я убью его., пример у Лермонтова :  Умремте же под Москвой, Как наши братья умирали!»</w:t>
            </w:r>
            <w:r w:rsidRPr="007136B3">
              <w:rPr>
                <w:rFonts w:ascii="Times New Roman" w:hAnsi="Times New Roman" w:cs="Times New Roman"/>
                <w:sz w:val="32"/>
                <w:szCs w:val="32"/>
              </w:rPr>
              <w:br w:type="textWrapping" w:clear="all"/>
              <w:t>И умереть мы обещали, И клятву верности сдержали…;  Уж мы пойдем ломить стеною, Уж постоим мы головою За родину свою!)</w:t>
            </w:r>
          </w:p>
        </w:tc>
        <w:tc>
          <w:tcPr>
            <w:tcW w:w="5115" w:type="dxa"/>
          </w:tcPr>
          <w:p w:rsidR="00030EEE" w:rsidRPr="007136B3" w:rsidRDefault="00030EEE" w:rsidP="00FA095C">
            <w:pPr>
              <w:jc w:val="center"/>
              <w:rPr>
                <w:rFonts w:ascii="Times New Roman" w:hAnsi="Times New Roman" w:cs="Times New Roman"/>
                <w:sz w:val="32"/>
                <w:szCs w:val="32"/>
              </w:rPr>
            </w:pPr>
          </w:p>
        </w:tc>
      </w:tr>
      <w:tr w:rsidR="007136B3" w:rsidRPr="007136B3" w:rsidTr="0029156A">
        <w:tc>
          <w:tcPr>
            <w:tcW w:w="4785" w:type="dxa"/>
            <w:tcBorders>
              <w:bottom w:val="single" w:sz="4" w:space="0" w:color="auto"/>
            </w:tcBorders>
          </w:tcPr>
          <w:p w:rsidR="00030EEE" w:rsidRPr="007136B3" w:rsidRDefault="00030EEE" w:rsidP="00FA095C">
            <w:pPr>
              <w:jc w:val="both"/>
              <w:rPr>
                <w:rFonts w:ascii="Times New Roman" w:hAnsi="Times New Roman" w:cs="Times New Roman"/>
                <w:sz w:val="32"/>
                <w:szCs w:val="32"/>
              </w:rPr>
            </w:pPr>
            <w:r w:rsidRPr="007136B3">
              <w:rPr>
                <w:rFonts w:ascii="Times New Roman" w:hAnsi="Times New Roman" w:cs="Times New Roman"/>
                <w:sz w:val="32"/>
                <w:szCs w:val="32"/>
              </w:rPr>
              <w:t>оба писателя без искажений используют реальные исторические события</w:t>
            </w:r>
          </w:p>
        </w:tc>
        <w:tc>
          <w:tcPr>
            <w:tcW w:w="5115" w:type="dxa"/>
            <w:tcBorders>
              <w:bottom w:val="single" w:sz="4" w:space="0" w:color="auto"/>
            </w:tcBorders>
          </w:tcPr>
          <w:p w:rsidR="00030EEE" w:rsidRPr="007136B3" w:rsidRDefault="00030EEE" w:rsidP="00FA095C">
            <w:pPr>
              <w:jc w:val="center"/>
              <w:rPr>
                <w:rFonts w:ascii="Times New Roman" w:hAnsi="Times New Roman" w:cs="Times New Roman"/>
                <w:sz w:val="32"/>
                <w:szCs w:val="32"/>
              </w:rPr>
            </w:pPr>
          </w:p>
        </w:tc>
      </w:tr>
      <w:tr w:rsidR="007136B3" w:rsidRPr="007136B3" w:rsidTr="0029156A">
        <w:tc>
          <w:tcPr>
            <w:tcW w:w="4785" w:type="dxa"/>
            <w:tcBorders>
              <w:right w:val="nil"/>
            </w:tcBorders>
          </w:tcPr>
          <w:p w:rsidR="00030EEE" w:rsidRPr="007136B3" w:rsidRDefault="0029156A" w:rsidP="0029156A">
            <w:pPr>
              <w:jc w:val="center"/>
              <w:rPr>
                <w:rFonts w:ascii="Times New Roman" w:hAnsi="Times New Roman" w:cs="Times New Roman"/>
                <w:b/>
                <w:sz w:val="32"/>
                <w:szCs w:val="32"/>
              </w:rPr>
            </w:pPr>
            <w:r w:rsidRPr="007136B3">
              <w:rPr>
                <w:rFonts w:ascii="Times New Roman" w:hAnsi="Times New Roman" w:cs="Times New Roman"/>
                <w:b/>
                <w:sz w:val="32"/>
                <w:szCs w:val="32"/>
              </w:rPr>
              <w:t>Сравнение средств выразительности</w:t>
            </w:r>
          </w:p>
        </w:tc>
        <w:tc>
          <w:tcPr>
            <w:tcW w:w="5115" w:type="dxa"/>
            <w:tcBorders>
              <w:left w:val="nil"/>
            </w:tcBorders>
          </w:tcPr>
          <w:p w:rsidR="00030EEE" w:rsidRPr="007136B3" w:rsidRDefault="00030EEE" w:rsidP="00FA095C">
            <w:pPr>
              <w:jc w:val="center"/>
              <w:rPr>
                <w:rFonts w:ascii="Times New Roman" w:hAnsi="Times New Roman" w:cs="Times New Roman"/>
                <w:sz w:val="32"/>
                <w:szCs w:val="32"/>
              </w:rPr>
            </w:pPr>
          </w:p>
        </w:tc>
      </w:tr>
    </w:tbl>
    <w:tbl>
      <w:tblPr>
        <w:tblStyle w:val="TableGrid"/>
        <w:tblW w:w="9918" w:type="dxa"/>
        <w:tblLook w:val="04A0" w:firstRow="1" w:lastRow="0" w:firstColumn="1" w:lastColumn="0" w:noHBand="0" w:noVBand="1"/>
      </w:tblPr>
      <w:tblGrid>
        <w:gridCol w:w="4672"/>
        <w:gridCol w:w="5246"/>
      </w:tblGrid>
      <w:tr w:rsidR="007136B3" w:rsidRPr="007136B3" w:rsidTr="007136B3">
        <w:tc>
          <w:tcPr>
            <w:tcW w:w="4672" w:type="dxa"/>
          </w:tcPr>
          <w:p w:rsidR="0029156A" w:rsidRPr="007136B3" w:rsidRDefault="0029156A" w:rsidP="00FA095C">
            <w:pPr>
              <w:jc w:val="center"/>
              <w:rPr>
                <w:rFonts w:ascii="Times New Roman" w:hAnsi="Times New Roman" w:cs="Times New Roman"/>
                <w:sz w:val="32"/>
                <w:szCs w:val="32"/>
              </w:rPr>
            </w:pPr>
            <w:r w:rsidRPr="007136B3">
              <w:rPr>
                <w:rFonts w:ascii="Times New Roman" w:hAnsi="Times New Roman" w:cs="Times New Roman"/>
                <w:sz w:val="32"/>
                <w:szCs w:val="32"/>
              </w:rPr>
              <w:t>Бородино</w:t>
            </w:r>
          </w:p>
        </w:tc>
        <w:tc>
          <w:tcPr>
            <w:tcW w:w="5246" w:type="dxa"/>
          </w:tcPr>
          <w:p w:rsidR="0029156A" w:rsidRPr="007136B3" w:rsidRDefault="0029156A" w:rsidP="00FA095C">
            <w:pPr>
              <w:jc w:val="center"/>
              <w:rPr>
                <w:rFonts w:ascii="Times New Roman" w:hAnsi="Times New Roman" w:cs="Times New Roman"/>
                <w:sz w:val="32"/>
                <w:szCs w:val="32"/>
              </w:rPr>
            </w:pPr>
            <w:r w:rsidRPr="007136B3">
              <w:rPr>
                <w:rFonts w:ascii="Times New Roman" w:hAnsi="Times New Roman" w:cs="Times New Roman"/>
                <w:sz w:val="32"/>
                <w:szCs w:val="32"/>
              </w:rPr>
              <w:t>Война и мир</w:t>
            </w:r>
          </w:p>
        </w:tc>
      </w:tr>
      <w:tr w:rsidR="007136B3" w:rsidRPr="007136B3" w:rsidTr="007136B3">
        <w:tc>
          <w:tcPr>
            <w:tcW w:w="4672" w:type="dxa"/>
          </w:tcPr>
          <w:p w:rsidR="0029156A" w:rsidRPr="007136B3" w:rsidRDefault="0029156A" w:rsidP="00FA095C">
            <w:pPr>
              <w:jc w:val="both"/>
              <w:rPr>
                <w:rFonts w:ascii="Times New Roman" w:hAnsi="Times New Roman" w:cs="Times New Roman"/>
                <w:sz w:val="32"/>
                <w:szCs w:val="32"/>
              </w:rPr>
            </w:pPr>
            <w:r w:rsidRPr="007136B3">
              <w:rPr>
                <w:rFonts w:ascii="Times New Roman" w:hAnsi="Times New Roman" w:cs="Times New Roman"/>
                <w:sz w:val="32"/>
                <w:szCs w:val="32"/>
              </w:rPr>
              <w:t>Автор использует довольно много метафор. С их помощью он «оживляет» предметы. Метафоры помогают выразить эмоции поэта в более стихотворнолй форме.</w:t>
            </w:r>
          </w:p>
        </w:tc>
        <w:tc>
          <w:tcPr>
            <w:tcW w:w="5246" w:type="dxa"/>
          </w:tcPr>
          <w:p w:rsidR="0029156A" w:rsidRPr="007136B3" w:rsidRDefault="0029156A" w:rsidP="00FA095C">
            <w:pPr>
              <w:jc w:val="both"/>
              <w:rPr>
                <w:rFonts w:ascii="Times New Roman" w:hAnsi="Times New Roman" w:cs="Times New Roman"/>
                <w:sz w:val="32"/>
                <w:szCs w:val="32"/>
              </w:rPr>
            </w:pPr>
            <w:r w:rsidRPr="007136B3">
              <w:rPr>
                <w:rFonts w:ascii="Times New Roman" w:hAnsi="Times New Roman" w:cs="Times New Roman"/>
                <w:sz w:val="32"/>
                <w:szCs w:val="32"/>
              </w:rPr>
              <w:t>Метафор практически нет, или они встречаются редко. Они помогают Толстому разнообразить текст.</w:t>
            </w:r>
          </w:p>
        </w:tc>
      </w:tr>
      <w:tr w:rsidR="007136B3" w:rsidRPr="007136B3" w:rsidTr="007136B3">
        <w:tc>
          <w:tcPr>
            <w:tcW w:w="4672" w:type="dxa"/>
          </w:tcPr>
          <w:p w:rsidR="0029156A" w:rsidRPr="007136B3" w:rsidRDefault="0029156A" w:rsidP="00FA095C">
            <w:pPr>
              <w:jc w:val="both"/>
              <w:rPr>
                <w:rFonts w:ascii="Times New Roman" w:hAnsi="Times New Roman" w:cs="Times New Roman"/>
                <w:sz w:val="32"/>
                <w:szCs w:val="32"/>
              </w:rPr>
            </w:pPr>
            <w:r w:rsidRPr="007136B3">
              <w:rPr>
                <w:rFonts w:ascii="Times New Roman" w:hAnsi="Times New Roman" w:cs="Times New Roman"/>
                <w:sz w:val="32"/>
                <w:szCs w:val="32"/>
              </w:rPr>
              <w:t>Эпитеты помогают выразить конкретный образ предметов, людей.</w:t>
            </w:r>
          </w:p>
        </w:tc>
        <w:tc>
          <w:tcPr>
            <w:tcW w:w="5246" w:type="dxa"/>
          </w:tcPr>
          <w:p w:rsidR="0029156A" w:rsidRPr="007136B3" w:rsidRDefault="0029156A" w:rsidP="00FA095C">
            <w:pPr>
              <w:jc w:val="both"/>
              <w:rPr>
                <w:rFonts w:ascii="Times New Roman" w:hAnsi="Times New Roman" w:cs="Times New Roman"/>
                <w:sz w:val="32"/>
                <w:szCs w:val="32"/>
              </w:rPr>
            </w:pPr>
            <w:r w:rsidRPr="007136B3">
              <w:rPr>
                <w:rFonts w:ascii="Times New Roman" w:hAnsi="Times New Roman" w:cs="Times New Roman"/>
                <w:sz w:val="32"/>
                <w:szCs w:val="32"/>
              </w:rPr>
              <w:t>Много эпитетов. Они помогают четко описать героев романа.</w:t>
            </w:r>
          </w:p>
        </w:tc>
      </w:tr>
      <w:tr w:rsidR="007136B3" w:rsidRPr="007136B3" w:rsidTr="007136B3">
        <w:tc>
          <w:tcPr>
            <w:tcW w:w="4672" w:type="dxa"/>
          </w:tcPr>
          <w:p w:rsidR="0029156A" w:rsidRPr="007136B3" w:rsidRDefault="0029156A" w:rsidP="00FA095C">
            <w:pPr>
              <w:jc w:val="both"/>
              <w:rPr>
                <w:rFonts w:ascii="Times New Roman" w:hAnsi="Times New Roman" w:cs="Times New Roman"/>
                <w:sz w:val="32"/>
                <w:szCs w:val="32"/>
              </w:rPr>
            </w:pPr>
            <w:r w:rsidRPr="007136B3">
              <w:rPr>
                <w:rFonts w:ascii="Times New Roman" w:hAnsi="Times New Roman" w:cs="Times New Roman"/>
                <w:sz w:val="32"/>
                <w:szCs w:val="32"/>
              </w:rPr>
              <w:t xml:space="preserve">Встречаются иногда и </w:t>
            </w:r>
            <w:r w:rsidRPr="007136B3">
              <w:rPr>
                <w:rFonts w:ascii="Times New Roman" w:hAnsi="Times New Roman" w:cs="Times New Roman"/>
                <w:sz w:val="32"/>
                <w:szCs w:val="32"/>
              </w:rPr>
              <w:lastRenderedPageBreak/>
              <w:t>олицетворения. С их помощью М.Ю. Лермонтов изображает неодушевленные предметы в образе живых.</w:t>
            </w:r>
          </w:p>
        </w:tc>
        <w:tc>
          <w:tcPr>
            <w:tcW w:w="5246" w:type="dxa"/>
          </w:tcPr>
          <w:p w:rsidR="0029156A" w:rsidRPr="007136B3" w:rsidRDefault="0029156A" w:rsidP="00FA095C">
            <w:pPr>
              <w:jc w:val="both"/>
              <w:rPr>
                <w:rFonts w:ascii="Times New Roman" w:hAnsi="Times New Roman" w:cs="Times New Roman"/>
                <w:sz w:val="32"/>
                <w:szCs w:val="32"/>
              </w:rPr>
            </w:pPr>
            <w:r w:rsidRPr="007136B3">
              <w:rPr>
                <w:rFonts w:ascii="Times New Roman" w:hAnsi="Times New Roman" w:cs="Times New Roman"/>
                <w:sz w:val="32"/>
                <w:szCs w:val="32"/>
              </w:rPr>
              <w:lastRenderedPageBreak/>
              <w:t>Олицетворений не встречается.</w:t>
            </w:r>
          </w:p>
        </w:tc>
      </w:tr>
      <w:tr w:rsidR="007136B3" w:rsidRPr="007136B3" w:rsidTr="007136B3">
        <w:tc>
          <w:tcPr>
            <w:tcW w:w="4672" w:type="dxa"/>
          </w:tcPr>
          <w:p w:rsidR="0029156A" w:rsidRPr="007136B3" w:rsidRDefault="0029156A" w:rsidP="00FA095C">
            <w:pPr>
              <w:jc w:val="both"/>
              <w:rPr>
                <w:rFonts w:ascii="Times New Roman" w:hAnsi="Times New Roman" w:cs="Times New Roman"/>
                <w:sz w:val="32"/>
                <w:szCs w:val="32"/>
              </w:rPr>
            </w:pPr>
            <w:r w:rsidRPr="007136B3">
              <w:rPr>
                <w:rFonts w:ascii="Times New Roman" w:hAnsi="Times New Roman" w:cs="Times New Roman"/>
                <w:sz w:val="32"/>
                <w:szCs w:val="32"/>
              </w:rPr>
              <w:lastRenderedPageBreak/>
              <w:t>В стихотворении присутствует сравнение людей прошлого поколения с богатырями. В данном контексте автор подчеркивает мощь предыдущего поколения.</w:t>
            </w:r>
          </w:p>
        </w:tc>
        <w:tc>
          <w:tcPr>
            <w:tcW w:w="5246" w:type="dxa"/>
          </w:tcPr>
          <w:p w:rsidR="0029156A" w:rsidRPr="007136B3" w:rsidRDefault="0029156A" w:rsidP="00FA095C">
            <w:pPr>
              <w:jc w:val="both"/>
              <w:rPr>
                <w:rFonts w:ascii="Times New Roman" w:hAnsi="Times New Roman" w:cs="Times New Roman"/>
                <w:sz w:val="32"/>
                <w:szCs w:val="32"/>
              </w:rPr>
            </w:pPr>
            <w:r w:rsidRPr="007136B3">
              <w:rPr>
                <w:rFonts w:ascii="Times New Roman" w:hAnsi="Times New Roman" w:cs="Times New Roman"/>
                <w:sz w:val="32"/>
                <w:szCs w:val="32"/>
              </w:rPr>
              <w:t>Не встречаются элементы сравнения.</w:t>
            </w:r>
          </w:p>
        </w:tc>
      </w:tr>
      <w:tr w:rsidR="007136B3" w:rsidRPr="007136B3" w:rsidTr="007136B3">
        <w:tc>
          <w:tcPr>
            <w:tcW w:w="4672" w:type="dxa"/>
            <w:tcBorders>
              <w:bottom w:val="single" w:sz="4" w:space="0" w:color="auto"/>
            </w:tcBorders>
          </w:tcPr>
          <w:p w:rsidR="0029156A" w:rsidRPr="007136B3" w:rsidRDefault="0029156A" w:rsidP="00FA095C">
            <w:pPr>
              <w:jc w:val="both"/>
              <w:rPr>
                <w:rFonts w:ascii="Times New Roman" w:hAnsi="Times New Roman" w:cs="Times New Roman"/>
                <w:sz w:val="32"/>
                <w:szCs w:val="32"/>
              </w:rPr>
            </w:pPr>
            <w:r w:rsidRPr="007136B3">
              <w:rPr>
                <w:rFonts w:ascii="Times New Roman" w:hAnsi="Times New Roman" w:cs="Times New Roman"/>
                <w:sz w:val="32"/>
                <w:szCs w:val="32"/>
              </w:rPr>
              <w:t>Произведение построено на основе аллегории.</w:t>
            </w:r>
          </w:p>
        </w:tc>
        <w:tc>
          <w:tcPr>
            <w:tcW w:w="5246" w:type="dxa"/>
            <w:tcBorders>
              <w:bottom w:val="single" w:sz="4" w:space="0" w:color="auto"/>
            </w:tcBorders>
          </w:tcPr>
          <w:p w:rsidR="0029156A" w:rsidRPr="007136B3" w:rsidRDefault="0029156A" w:rsidP="00FA095C">
            <w:pPr>
              <w:jc w:val="both"/>
              <w:rPr>
                <w:rFonts w:ascii="Times New Roman" w:hAnsi="Times New Roman" w:cs="Times New Roman"/>
                <w:sz w:val="32"/>
                <w:szCs w:val="32"/>
              </w:rPr>
            </w:pPr>
            <w:r w:rsidRPr="007136B3">
              <w:rPr>
                <w:rFonts w:ascii="Times New Roman" w:hAnsi="Times New Roman" w:cs="Times New Roman"/>
                <w:sz w:val="32"/>
                <w:szCs w:val="32"/>
              </w:rPr>
              <w:t>Аллегория присутствует</w:t>
            </w:r>
          </w:p>
        </w:tc>
      </w:tr>
      <w:tr w:rsidR="007136B3" w:rsidRPr="007136B3" w:rsidTr="007136B3">
        <w:tc>
          <w:tcPr>
            <w:tcW w:w="4672" w:type="dxa"/>
            <w:tcBorders>
              <w:right w:val="nil"/>
            </w:tcBorders>
          </w:tcPr>
          <w:p w:rsidR="0029156A" w:rsidRPr="007136B3" w:rsidRDefault="007136B3" w:rsidP="00FA095C">
            <w:pPr>
              <w:jc w:val="both"/>
              <w:rPr>
                <w:rFonts w:ascii="Times New Roman" w:hAnsi="Times New Roman" w:cs="Times New Roman"/>
                <w:b/>
                <w:sz w:val="32"/>
                <w:szCs w:val="32"/>
              </w:rPr>
            </w:pPr>
            <w:r w:rsidRPr="007136B3">
              <w:rPr>
                <w:rFonts w:ascii="Times New Roman" w:hAnsi="Times New Roman" w:cs="Times New Roman"/>
                <w:b/>
                <w:sz w:val="32"/>
                <w:szCs w:val="32"/>
              </w:rPr>
              <w:t>Сравнение лексических средств</w:t>
            </w:r>
          </w:p>
        </w:tc>
        <w:tc>
          <w:tcPr>
            <w:tcW w:w="5246" w:type="dxa"/>
            <w:tcBorders>
              <w:left w:val="nil"/>
            </w:tcBorders>
          </w:tcPr>
          <w:p w:rsidR="0029156A" w:rsidRPr="007136B3" w:rsidRDefault="0029156A" w:rsidP="00FA095C">
            <w:pPr>
              <w:jc w:val="both"/>
              <w:rPr>
                <w:rFonts w:ascii="Times New Roman" w:hAnsi="Times New Roman" w:cs="Times New Roman"/>
                <w:sz w:val="32"/>
                <w:szCs w:val="32"/>
              </w:rPr>
            </w:pPr>
          </w:p>
        </w:tc>
      </w:tr>
      <w:tr w:rsidR="007136B3" w:rsidRPr="007136B3" w:rsidTr="007136B3">
        <w:trPr>
          <w:trHeight w:val="998"/>
        </w:trPr>
        <w:tc>
          <w:tcPr>
            <w:tcW w:w="4672" w:type="dxa"/>
          </w:tcPr>
          <w:p w:rsidR="007136B3" w:rsidRPr="007136B3" w:rsidRDefault="007136B3" w:rsidP="00FA095C">
            <w:pPr>
              <w:jc w:val="center"/>
              <w:rPr>
                <w:rFonts w:ascii="Times New Roman" w:hAnsi="Times New Roman" w:cs="Times New Roman"/>
                <w:b/>
                <w:sz w:val="32"/>
                <w:szCs w:val="32"/>
              </w:rPr>
            </w:pPr>
            <w:r w:rsidRPr="007136B3">
              <w:rPr>
                <w:rFonts w:ascii="Times New Roman" w:hAnsi="Times New Roman" w:cs="Times New Roman"/>
                <w:b/>
                <w:sz w:val="32"/>
                <w:szCs w:val="32"/>
              </w:rPr>
              <w:t>Бородино</w:t>
            </w:r>
          </w:p>
          <w:p w:rsidR="007136B3" w:rsidRPr="007136B3" w:rsidRDefault="007136B3" w:rsidP="00FA095C">
            <w:pPr>
              <w:tabs>
                <w:tab w:val="left" w:pos="3525"/>
              </w:tabs>
              <w:rPr>
                <w:rFonts w:ascii="Times New Roman" w:hAnsi="Times New Roman" w:cs="Times New Roman"/>
                <w:sz w:val="32"/>
                <w:szCs w:val="32"/>
              </w:rPr>
            </w:pPr>
            <w:r w:rsidRPr="007136B3">
              <w:rPr>
                <w:rFonts w:ascii="Times New Roman" w:hAnsi="Times New Roman" w:cs="Times New Roman"/>
                <w:sz w:val="32"/>
                <w:szCs w:val="32"/>
              </w:rPr>
              <w:tab/>
            </w:r>
          </w:p>
        </w:tc>
        <w:tc>
          <w:tcPr>
            <w:tcW w:w="5246" w:type="dxa"/>
          </w:tcPr>
          <w:p w:rsidR="007136B3" w:rsidRPr="007136B3" w:rsidRDefault="007136B3" w:rsidP="00FA095C">
            <w:pPr>
              <w:jc w:val="center"/>
              <w:rPr>
                <w:rFonts w:ascii="Times New Roman" w:hAnsi="Times New Roman" w:cs="Times New Roman"/>
                <w:b/>
                <w:sz w:val="32"/>
                <w:szCs w:val="32"/>
              </w:rPr>
            </w:pPr>
            <w:r w:rsidRPr="007136B3">
              <w:rPr>
                <w:rFonts w:ascii="Times New Roman" w:hAnsi="Times New Roman" w:cs="Times New Roman"/>
                <w:b/>
                <w:sz w:val="32"/>
                <w:szCs w:val="32"/>
              </w:rPr>
              <w:t xml:space="preserve">Война и Мир </w:t>
            </w:r>
            <w:r w:rsidRPr="007136B3">
              <w:rPr>
                <w:rFonts w:ascii="Times New Roman" w:hAnsi="Times New Roman" w:cs="Times New Roman"/>
                <w:b/>
                <w:sz w:val="32"/>
                <w:szCs w:val="32"/>
              </w:rPr>
              <w:br/>
            </w:r>
            <w:r w:rsidRPr="007136B3">
              <w:rPr>
                <w:rFonts w:ascii="Times New Roman" w:hAnsi="Times New Roman" w:cs="Times New Roman"/>
                <w:b/>
                <w:sz w:val="32"/>
                <w:szCs w:val="32"/>
                <w:lang w:val="en-US"/>
              </w:rPr>
              <w:t>III</w:t>
            </w:r>
            <w:r w:rsidRPr="007136B3">
              <w:rPr>
                <w:rFonts w:ascii="Times New Roman" w:hAnsi="Times New Roman" w:cs="Times New Roman"/>
                <w:b/>
                <w:sz w:val="32"/>
                <w:szCs w:val="32"/>
              </w:rPr>
              <w:t xml:space="preserve"> том, </w:t>
            </w:r>
            <w:r w:rsidRPr="007136B3">
              <w:rPr>
                <w:rFonts w:ascii="Times New Roman" w:hAnsi="Times New Roman" w:cs="Times New Roman"/>
                <w:b/>
                <w:sz w:val="32"/>
                <w:szCs w:val="32"/>
                <w:lang w:val="en-US"/>
              </w:rPr>
              <w:t>XV</w:t>
            </w:r>
            <w:r w:rsidRPr="007136B3">
              <w:rPr>
                <w:rFonts w:ascii="Times New Roman" w:hAnsi="Times New Roman" w:cs="Times New Roman"/>
                <w:b/>
                <w:sz w:val="32"/>
                <w:szCs w:val="32"/>
              </w:rPr>
              <w:t xml:space="preserve"> и </w:t>
            </w:r>
            <w:r w:rsidRPr="007136B3">
              <w:rPr>
                <w:rFonts w:ascii="Times New Roman" w:hAnsi="Times New Roman" w:cs="Times New Roman"/>
                <w:b/>
                <w:sz w:val="32"/>
                <w:szCs w:val="32"/>
                <w:lang w:val="en-US"/>
              </w:rPr>
              <w:t>XVI</w:t>
            </w:r>
            <w:r w:rsidRPr="007136B3">
              <w:rPr>
                <w:rFonts w:ascii="Times New Roman" w:hAnsi="Times New Roman" w:cs="Times New Roman"/>
                <w:b/>
                <w:sz w:val="32"/>
                <w:szCs w:val="32"/>
              </w:rPr>
              <w:t xml:space="preserve"> главы </w:t>
            </w:r>
          </w:p>
        </w:tc>
      </w:tr>
      <w:tr w:rsidR="007136B3" w:rsidRPr="007136B3" w:rsidTr="007136B3">
        <w:trPr>
          <w:trHeight w:val="2099"/>
        </w:trPr>
        <w:tc>
          <w:tcPr>
            <w:tcW w:w="4672" w:type="dxa"/>
          </w:tcPr>
          <w:p w:rsidR="007136B3" w:rsidRPr="007136B3" w:rsidRDefault="007136B3" w:rsidP="00FA095C">
            <w:pPr>
              <w:jc w:val="center"/>
              <w:rPr>
                <w:rFonts w:ascii="Times New Roman" w:hAnsi="Times New Roman" w:cs="Times New Roman"/>
                <w:sz w:val="32"/>
                <w:szCs w:val="32"/>
              </w:rPr>
            </w:pPr>
            <w:r w:rsidRPr="007136B3">
              <w:rPr>
                <w:rFonts w:ascii="Times New Roman" w:hAnsi="Times New Roman" w:cs="Times New Roman"/>
                <w:sz w:val="32"/>
                <w:szCs w:val="32"/>
              </w:rPr>
              <w:t>Сравнения:</w:t>
            </w:r>
          </w:p>
          <w:p w:rsidR="007136B3" w:rsidRPr="007136B3" w:rsidRDefault="007136B3" w:rsidP="00FA095C">
            <w:pPr>
              <w:jc w:val="center"/>
              <w:rPr>
                <w:rFonts w:ascii="Times New Roman" w:hAnsi="Times New Roman" w:cs="Times New Roman"/>
                <w:sz w:val="32"/>
                <w:szCs w:val="32"/>
              </w:rPr>
            </w:pPr>
            <w:r w:rsidRPr="007136B3">
              <w:rPr>
                <w:rFonts w:ascii="Times New Roman" w:hAnsi="Times New Roman" w:cs="Times New Roman"/>
                <w:sz w:val="32"/>
                <w:szCs w:val="32"/>
              </w:rPr>
              <w:t xml:space="preserve">Французы двинулись, как тучи </w:t>
            </w:r>
            <w:r w:rsidRPr="007136B3">
              <w:rPr>
                <w:rFonts w:ascii="Times New Roman" w:hAnsi="Times New Roman" w:cs="Times New Roman"/>
                <w:sz w:val="32"/>
                <w:szCs w:val="32"/>
              </w:rPr>
              <w:br/>
              <w:t>Носились знамена, как тени</w:t>
            </w:r>
          </w:p>
        </w:tc>
        <w:tc>
          <w:tcPr>
            <w:tcW w:w="5246" w:type="dxa"/>
          </w:tcPr>
          <w:p w:rsidR="007136B3" w:rsidRPr="007136B3" w:rsidRDefault="007136B3" w:rsidP="00FA095C">
            <w:pPr>
              <w:jc w:val="center"/>
              <w:rPr>
                <w:rFonts w:ascii="Times New Roman" w:hAnsi="Times New Roman" w:cs="Times New Roman"/>
                <w:sz w:val="32"/>
                <w:szCs w:val="32"/>
              </w:rPr>
            </w:pPr>
            <w:r w:rsidRPr="007136B3">
              <w:rPr>
                <w:rFonts w:ascii="Times New Roman" w:hAnsi="Times New Roman" w:cs="Times New Roman"/>
                <w:sz w:val="32"/>
                <w:szCs w:val="32"/>
              </w:rPr>
              <w:t>Сравнения:</w:t>
            </w:r>
          </w:p>
          <w:p w:rsidR="007136B3" w:rsidRPr="007136B3" w:rsidRDefault="007136B3" w:rsidP="00FA095C">
            <w:pPr>
              <w:jc w:val="center"/>
              <w:rPr>
                <w:rFonts w:ascii="Times New Roman" w:hAnsi="Times New Roman" w:cs="Times New Roman"/>
                <w:sz w:val="32"/>
                <w:szCs w:val="32"/>
              </w:rPr>
            </w:pPr>
          </w:p>
        </w:tc>
      </w:tr>
      <w:tr w:rsidR="007136B3" w:rsidRPr="007136B3" w:rsidTr="007136B3">
        <w:trPr>
          <w:trHeight w:val="1420"/>
        </w:trPr>
        <w:tc>
          <w:tcPr>
            <w:tcW w:w="4672" w:type="dxa"/>
          </w:tcPr>
          <w:p w:rsidR="007136B3" w:rsidRPr="007136B3" w:rsidRDefault="007136B3" w:rsidP="00FA095C">
            <w:pPr>
              <w:jc w:val="center"/>
              <w:rPr>
                <w:rFonts w:ascii="Times New Roman" w:hAnsi="Times New Roman" w:cs="Times New Roman"/>
                <w:sz w:val="32"/>
                <w:szCs w:val="32"/>
              </w:rPr>
            </w:pPr>
            <w:r w:rsidRPr="007136B3">
              <w:rPr>
                <w:rFonts w:ascii="Times New Roman" w:hAnsi="Times New Roman" w:cs="Times New Roman"/>
                <w:sz w:val="32"/>
                <w:szCs w:val="32"/>
              </w:rPr>
              <w:t>Военные термины, старые слова:</w:t>
            </w:r>
          </w:p>
          <w:p w:rsidR="007136B3" w:rsidRPr="007136B3" w:rsidRDefault="007136B3" w:rsidP="00FA095C">
            <w:pPr>
              <w:jc w:val="center"/>
              <w:rPr>
                <w:rFonts w:ascii="Times New Roman" w:hAnsi="Times New Roman" w:cs="Times New Roman"/>
                <w:sz w:val="32"/>
                <w:szCs w:val="32"/>
              </w:rPr>
            </w:pPr>
            <w:r w:rsidRPr="007136B3">
              <w:rPr>
                <w:rFonts w:ascii="Times New Roman" w:hAnsi="Times New Roman" w:cs="Times New Roman"/>
                <w:sz w:val="32"/>
                <w:szCs w:val="32"/>
              </w:rPr>
              <w:t xml:space="preserve">Кивер, бивак, булат, картечь, </w:t>
            </w:r>
          </w:p>
        </w:tc>
        <w:tc>
          <w:tcPr>
            <w:tcW w:w="5246" w:type="dxa"/>
          </w:tcPr>
          <w:p w:rsidR="007136B3" w:rsidRPr="007136B3" w:rsidRDefault="007136B3" w:rsidP="00FA095C">
            <w:pPr>
              <w:jc w:val="center"/>
              <w:rPr>
                <w:rFonts w:ascii="Times New Roman" w:hAnsi="Times New Roman" w:cs="Times New Roman"/>
                <w:sz w:val="32"/>
                <w:szCs w:val="32"/>
              </w:rPr>
            </w:pPr>
            <w:r w:rsidRPr="007136B3">
              <w:rPr>
                <w:rFonts w:ascii="Times New Roman" w:hAnsi="Times New Roman" w:cs="Times New Roman"/>
                <w:sz w:val="32"/>
                <w:szCs w:val="32"/>
              </w:rPr>
              <w:t>Военные термины, старые слова:</w:t>
            </w:r>
          </w:p>
          <w:p w:rsidR="007136B3" w:rsidRPr="007136B3" w:rsidRDefault="007136B3" w:rsidP="00FA095C">
            <w:pPr>
              <w:jc w:val="center"/>
              <w:rPr>
                <w:rFonts w:ascii="Times New Roman" w:hAnsi="Times New Roman" w:cs="Times New Roman"/>
                <w:sz w:val="32"/>
                <w:szCs w:val="32"/>
              </w:rPr>
            </w:pPr>
            <w:r w:rsidRPr="007136B3">
              <w:rPr>
                <w:rFonts w:ascii="Times New Roman" w:hAnsi="Times New Roman" w:cs="Times New Roman"/>
                <w:sz w:val="32"/>
                <w:szCs w:val="32"/>
              </w:rPr>
              <w:t>Драгун, улан, кавалерия, эскадрон, батальон</w:t>
            </w:r>
          </w:p>
        </w:tc>
      </w:tr>
      <w:tr w:rsidR="007136B3" w:rsidRPr="007136B3" w:rsidTr="007136B3">
        <w:trPr>
          <w:trHeight w:val="1420"/>
        </w:trPr>
        <w:tc>
          <w:tcPr>
            <w:tcW w:w="4672" w:type="dxa"/>
          </w:tcPr>
          <w:p w:rsidR="007136B3" w:rsidRPr="007136B3" w:rsidRDefault="007136B3" w:rsidP="00FA095C">
            <w:pPr>
              <w:jc w:val="center"/>
              <w:rPr>
                <w:rFonts w:ascii="Times New Roman" w:hAnsi="Times New Roman" w:cs="Times New Roman"/>
                <w:sz w:val="32"/>
                <w:szCs w:val="32"/>
              </w:rPr>
            </w:pPr>
            <w:r w:rsidRPr="007136B3">
              <w:rPr>
                <w:rFonts w:ascii="Times New Roman" w:hAnsi="Times New Roman" w:cs="Times New Roman"/>
                <w:sz w:val="32"/>
                <w:szCs w:val="32"/>
              </w:rPr>
              <w:t>Олицетворения:</w:t>
            </w:r>
          </w:p>
          <w:p w:rsidR="007136B3" w:rsidRPr="007136B3" w:rsidRDefault="007136B3" w:rsidP="00FA095C">
            <w:pPr>
              <w:jc w:val="center"/>
              <w:rPr>
                <w:rFonts w:ascii="Times New Roman" w:hAnsi="Times New Roman" w:cs="Times New Roman"/>
                <w:sz w:val="32"/>
                <w:szCs w:val="32"/>
              </w:rPr>
            </w:pPr>
            <w:r w:rsidRPr="007136B3">
              <w:rPr>
                <w:rFonts w:ascii="Times New Roman" w:hAnsi="Times New Roman" w:cs="Times New Roman"/>
                <w:sz w:val="32"/>
                <w:szCs w:val="32"/>
              </w:rPr>
              <w:t>Носились знамена, картечь визжала, звучал булат</w:t>
            </w:r>
          </w:p>
        </w:tc>
        <w:tc>
          <w:tcPr>
            <w:tcW w:w="5246" w:type="dxa"/>
          </w:tcPr>
          <w:p w:rsidR="007136B3" w:rsidRPr="007136B3" w:rsidRDefault="007136B3" w:rsidP="00FA095C">
            <w:pPr>
              <w:jc w:val="center"/>
              <w:rPr>
                <w:rFonts w:ascii="Times New Roman" w:hAnsi="Times New Roman" w:cs="Times New Roman"/>
                <w:sz w:val="32"/>
                <w:szCs w:val="32"/>
              </w:rPr>
            </w:pPr>
            <w:r w:rsidRPr="007136B3">
              <w:rPr>
                <w:rFonts w:ascii="Times New Roman" w:hAnsi="Times New Roman" w:cs="Times New Roman"/>
                <w:sz w:val="32"/>
                <w:szCs w:val="32"/>
              </w:rPr>
              <w:t>Олицетворения:</w:t>
            </w:r>
          </w:p>
          <w:p w:rsidR="007136B3" w:rsidRPr="007136B3" w:rsidRDefault="007136B3" w:rsidP="00FA095C">
            <w:pPr>
              <w:jc w:val="center"/>
              <w:rPr>
                <w:rFonts w:ascii="Times New Roman" w:hAnsi="Times New Roman" w:cs="Times New Roman"/>
                <w:sz w:val="32"/>
                <w:szCs w:val="32"/>
              </w:rPr>
            </w:pPr>
            <w:r w:rsidRPr="007136B3">
              <w:rPr>
                <w:rFonts w:ascii="Times New Roman" w:hAnsi="Times New Roman" w:cs="Times New Roman"/>
                <w:sz w:val="32"/>
                <w:szCs w:val="32"/>
              </w:rPr>
              <w:t xml:space="preserve">Пути возбудительно визжали </w:t>
            </w:r>
          </w:p>
        </w:tc>
      </w:tr>
      <w:tr w:rsidR="007136B3" w:rsidRPr="007136B3" w:rsidTr="007136B3">
        <w:trPr>
          <w:trHeight w:val="69"/>
        </w:trPr>
        <w:tc>
          <w:tcPr>
            <w:tcW w:w="4672" w:type="dxa"/>
            <w:tcBorders>
              <w:bottom w:val="single" w:sz="4" w:space="0" w:color="auto"/>
            </w:tcBorders>
          </w:tcPr>
          <w:p w:rsidR="007136B3" w:rsidRPr="007136B3" w:rsidRDefault="007136B3" w:rsidP="00FA095C">
            <w:pPr>
              <w:jc w:val="center"/>
              <w:rPr>
                <w:rFonts w:ascii="Times New Roman" w:hAnsi="Times New Roman" w:cs="Times New Roman"/>
                <w:sz w:val="32"/>
                <w:szCs w:val="32"/>
              </w:rPr>
            </w:pPr>
            <w:r w:rsidRPr="007136B3">
              <w:rPr>
                <w:rFonts w:ascii="Times New Roman" w:hAnsi="Times New Roman" w:cs="Times New Roman"/>
                <w:sz w:val="32"/>
                <w:szCs w:val="32"/>
              </w:rPr>
              <w:t>Слова/фразы, использованные для передачи основной мысли:</w:t>
            </w:r>
          </w:p>
          <w:p w:rsidR="007136B3" w:rsidRPr="007136B3" w:rsidRDefault="007136B3" w:rsidP="00FA095C">
            <w:pPr>
              <w:jc w:val="center"/>
              <w:rPr>
                <w:rFonts w:ascii="Times New Roman" w:hAnsi="Times New Roman" w:cs="Times New Roman"/>
                <w:sz w:val="32"/>
                <w:szCs w:val="32"/>
              </w:rPr>
            </w:pPr>
            <w:r w:rsidRPr="007136B3">
              <w:rPr>
                <w:rFonts w:ascii="Times New Roman" w:hAnsi="Times New Roman" w:cs="Times New Roman"/>
                <w:sz w:val="32"/>
                <w:szCs w:val="32"/>
              </w:rPr>
              <w:t xml:space="preserve">«Да, были люди в наше время….. Богатыри – не вы» </w:t>
            </w:r>
          </w:p>
          <w:p w:rsidR="007136B3" w:rsidRPr="007136B3" w:rsidRDefault="007136B3" w:rsidP="00FA095C">
            <w:pPr>
              <w:jc w:val="center"/>
              <w:rPr>
                <w:rFonts w:ascii="Times New Roman" w:hAnsi="Times New Roman" w:cs="Times New Roman"/>
                <w:sz w:val="32"/>
                <w:szCs w:val="32"/>
              </w:rPr>
            </w:pPr>
            <w:r w:rsidRPr="007136B3">
              <w:rPr>
                <w:rFonts w:ascii="Times New Roman" w:hAnsi="Times New Roman" w:cs="Times New Roman"/>
                <w:sz w:val="32"/>
                <w:szCs w:val="32"/>
              </w:rPr>
              <w:t>Так дядя показывает мощь русского народа во время войны</w:t>
            </w:r>
          </w:p>
          <w:p w:rsidR="007136B3" w:rsidRPr="007136B3" w:rsidRDefault="007136B3" w:rsidP="00FA095C">
            <w:pPr>
              <w:jc w:val="center"/>
              <w:rPr>
                <w:rFonts w:ascii="Times New Roman" w:hAnsi="Times New Roman" w:cs="Times New Roman"/>
                <w:sz w:val="32"/>
                <w:szCs w:val="32"/>
              </w:rPr>
            </w:pPr>
            <w:r w:rsidRPr="007136B3">
              <w:rPr>
                <w:rFonts w:ascii="Times New Roman" w:hAnsi="Times New Roman" w:cs="Times New Roman"/>
                <w:sz w:val="32"/>
                <w:szCs w:val="32"/>
              </w:rPr>
              <w:t>Бусурманы – называет так врагов – французов</w:t>
            </w:r>
          </w:p>
          <w:p w:rsidR="007136B3" w:rsidRPr="007136B3" w:rsidRDefault="007136B3" w:rsidP="00FA095C">
            <w:pPr>
              <w:jc w:val="center"/>
              <w:rPr>
                <w:rFonts w:ascii="Times New Roman" w:hAnsi="Times New Roman" w:cs="Times New Roman"/>
                <w:sz w:val="32"/>
                <w:szCs w:val="32"/>
              </w:rPr>
            </w:pPr>
          </w:p>
          <w:p w:rsidR="007136B3" w:rsidRPr="007136B3" w:rsidRDefault="007136B3" w:rsidP="00FA095C">
            <w:pPr>
              <w:jc w:val="center"/>
              <w:rPr>
                <w:rFonts w:ascii="Times New Roman" w:hAnsi="Times New Roman" w:cs="Times New Roman"/>
                <w:sz w:val="32"/>
                <w:szCs w:val="32"/>
              </w:rPr>
            </w:pPr>
          </w:p>
        </w:tc>
        <w:tc>
          <w:tcPr>
            <w:tcW w:w="5246" w:type="dxa"/>
            <w:tcBorders>
              <w:bottom w:val="single" w:sz="4" w:space="0" w:color="auto"/>
            </w:tcBorders>
          </w:tcPr>
          <w:p w:rsidR="007136B3" w:rsidRPr="007136B3" w:rsidRDefault="007136B3" w:rsidP="00FA095C">
            <w:pPr>
              <w:jc w:val="center"/>
              <w:rPr>
                <w:rFonts w:ascii="Times New Roman" w:hAnsi="Times New Roman" w:cs="Times New Roman"/>
                <w:sz w:val="32"/>
                <w:szCs w:val="32"/>
              </w:rPr>
            </w:pPr>
            <w:r w:rsidRPr="007136B3">
              <w:rPr>
                <w:rFonts w:ascii="Times New Roman" w:hAnsi="Times New Roman" w:cs="Times New Roman"/>
                <w:sz w:val="32"/>
                <w:szCs w:val="32"/>
              </w:rPr>
              <w:lastRenderedPageBreak/>
              <w:t>Слова/фразы, использованные для передачи основной мысли:</w:t>
            </w:r>
          </w:p>
          <w:p w:rsidR="007136B3" w:rsidRPr="007136B3" w:rsidRDefault="007136B3" w:rsidP="00FA095C">
            <w:pPr>
              <w:jc w:val="center"/>
              <w:rPr>
                <w:rFonts w:ascii="Times New Roman" w:hAnsi="Times New Roman" w:cs="Times New Roman"/>
                <w:sz w:val="32"/>
                <w:szCs w:val="32"/>
              </w:rPr>
            </w:pPr>
            <w:r w:rsidRPr="007136B3">
              <w:rPr>
                <w:rFonts w:ascii="Times New Roman" w:hAnsi="Times New Roman" w:cs="Times New Roman"/>
                <w:sz w:val="32"/>
                <w:szCs w:val="32"/>
              </w:rPr>
              <w:t>Слова, которые не используются сейчас в разговорной речи: ежели, да что бишь, сию минуту</w:t>
            </w:r>
          </w:p>
          <w:p w:rsidR="007136B3" w:rsidRPr="007136B3" w:rsidRDefault="007136B3" w:rsidP="00FA095C">
            <w:pPr>
              <w:jc w:val="center"/>
              <w:rPr>
                <w:rFonts w:ascii="Times New Roman" w:hAnsi="Times New Roman" w:cs="Times New Roman"/>
                <w:sz w:val="32"/>
                <w:szCs w:val="32"/>
              </w:rPr>
            </w:pPr>
            <w:r w:rsidRPr="007136B3">
              <w:rPr>
                <w:rFonts w:ascii="Times New Roman" w:hAnsi="Times New Roman" w:cs="Times New Roman"/>
                <w:sz w:val="32"/>
                <w:szCs w:val="32"/>
              </w:rPr>
              <w:t>Много кратких прилагательных</w:t>
            </w:r>
          </w:p>
          <w:p w:rsidR="007136B3" w:rsidRPr="007136B3" w:rsidRDefault="007136B3" w:rsidP="00FA095C">
            <w:pPr>
              <w:jc w:val="center"/>
              <w:rPr>
                <w:rFonts w:ascii="Times New Roman" w:hAnsi="Times New Roman" w:cs="Times New Roman"/>
                <w:sz w:val="32"/>
                <w:szCs w:val="32"/>
              </w:rPr>
            </w:pPr>
            <w:r w:rsidRPr="007136B3">
              <w:rPr>
                <w:rFonts w:ascii="Times New Roman" w:hAnsi="Times New Roman" w:cs="Times New Roman"/>
                <w:sz w:val="32"/>
                <w:szCs w:val="32"/>
              </w:rPr>
              <w:t>Французские слова: «</w:t>
            </w:r>
            <w:r w:rsidRPr="007136B3">
              <w:rPr>
                <w:rFonts w:ascii="Times New Roman" w:hAnsi="Times New Roman" w:cs="Times New Roman"/>
                <w:sz w:val="32"/>
                <w:szCs w:val="32"/>
                <w:lang w:val="en-US"/>
              </w:rPr>
              <w:t>Je</w:t>
            </w:r>
            <w:r w:rsidRPr="007136B3">
              <w:rPr>
                <w:rFonts w:ascii="Times New Roman" w:hAnsi="Times New Roman" w:cs="Times New Roman"/>
                <w:sz w:val="32"/>
                <w:szCs w:val="32"/>
              </w:rPr>
              <w:t xml:space="preserve"> </w:t>
            </w:r>
            <w:r w:rsidRPr="007136B3">
              <w:rPr>
                <w:rFonts w:ascii="Times New Roman" w:hAnsi="Times New Roman" w:cs="Times New Roman"/>
                <w:sz w:val="32"/>
                <w:szCs w:val="32"/>
                <w:lang w:val="en-US"/>
              </w:rPr>
              <w:t>me</w:t>
            </w:r>
            <w:r w:rsidRPr="007136B3">
              <w:rPr>
                <w:rFonts w:ascii="Times New Roman" w:hAnsi="Times New Roman" w:cs="Times New Roman"/>
                <w:sz w:val="32"/>
                <w:szCs w:val="32"/>
              </w:rPr>
              <w:t xml:space="preserve"> </w:t>
            </w:r>
            <w:r w:rsidRPr="007136B3">
              <w:rPr>
                <w:rFonts w:ascii="Times New Roman" w:hAnsi="Times New Roman" w:cs="Times New Roman"/>
                <w:sz w:val="32"/>
                <w:szCs w:val="32"/>
                <w:lang w:val="en-US"/>
              </w:rPr>
              <w:t>rends</w:t>
            </w:r>
            <w:r w:rsidRPr="007136B3">
              <w:rPr>
                <w:rFonts w:ascii="Times New Roman" w:hAnsi="Times New Roman" w:cs="Times New Roman"/>
                <w:sz w:val="32"/>
                <w:szCs w:val="32"/>
              </w:rPr>
              <w:t>!»</w:t>
            </w:r>
          </w:p>
          <w:p w:rsidR="007136B3" w:rsidRPr="007136B3" w:rsidRDefault="007136B3" w:rsidP="00FA095C">
            <w:pPr>
              <w:jc w:val="center"/>
              <w:rPr>
                <w:rFonts w:ascii="Times New Roman" w:hAnsi="Times New Roman" w:cs="Times New Roman"/>
                <w:sz w:val="32"/>
                <w:szCs w:val="32"/>
              </w:rPr>
            </w:pPr>
          </w:p>
          <w:p w:rsidR="007136B3" w:rsidRPr="007136B3" w:rsidRDefault="007136B3" w:rsidP="00FA095C">
            <w:pPr>
              <w:jc w:val="center"/>
              <w:rPr>
                <w:rFonts w:ascii="Times New Roman" w:hAnsi="Times New Roman" w:cs="Times New Roman"/>
                <w:sz w:val="32"/>
                <w:szCs w:val="32"/>
              </w:rPr>
            </w:pPr>
          </w:p>
          <w:p w:rsidR="007136B3" w:rsidRPr="007136B3" w:rsidRDefault="007136B3" w:rsidP="00FA095C">
            <w:pPr>
              <w:jc w:val="center"/>
              <w:rPr>
                <w:rFonts w:ascii="Times New Roman" w:hAnsi="Times New Roman" w:cs="Times New Roman"/>
                <w:sz w:val="32"/>
                <w:szCs w:val="32"/>
              </w:rPr>
            </w:pPr>
          </w:p>
          <w:p w:rsidR="007136B3" w:rsidRPr="007136B3" w:rsidRDefault="007136B3" w:rsidP="00FA095C">
            <w:pPr>
              <w:jc w:val="center"/>
              <w:rPr>
                <w:rFonts w:ascii="Times New Roman" w:hAnsi="Times New Roman" w:cs="Times New Roman"/>
                <w:sz w:val="32"/>
                <w:szCs w:val="32"/>
              </w:rPr>
            </w:pPr>
          </w:p>
        </w:tc>
      </w:tr>
      <w:tr w:rsidR="007136B3" w:rsidRPr="007136B3" w:rsidTr="007136B3">
        <w:trPr>
          <w:trHeight w:val="69"/>
        </w:trPr>
        <w:tc>
          <w:tcPr>
            <w:tcW w:w="4672" w:type="dxa"/>
            <w:tcBorders>
              <w:right w:val="nil"/>
            </w:tcBorders>
          </w:tcPr>
          <w:p w:rsidR="007136B3" w:rsidRPr="007136B3" w:rsidRDefault="007136B3" w:rsidP="00FA095C">
            <w:pPr>
              <w:jc w:val="center"/>
              <w:rPr>
                <w:rFonts w:ascii="Times New Roman" w:hAnsi="Times New Roman" w:cs="Times New Roman"/>
                <w:b/>
                <w:sz w:val="32"/>
                <w:szCs w:val="32"/>
              </w:rPr>
            </w:pPr>
            <w:r w:rsidRPr="007136B3">
              <w:rPr>
                <w:rFonts w:ascii="Times New Roman" w:hAnsi="Times New Roman" w:cs="Times New Roman"/>
                <w:b/>
                <w:sz w:val="32"/>
                <w:szCs w:val="32"/>
              </w:rPr>
              <w:lastRenderedPageBreak/>
              <w:t>Сравнение образа лирического героя</w:t>
            </w:r>
          </w:p>
        </w:tc>
        <w:tc>
          <w:tcPr>
            <w:tcW w:w="5246" w:type="dxa"/>
            <w:tcBorders>
              <w:left w:val="nil"/>
            </w:tcBorders>
          </w:tcPr>
          <w:p w:rsidR="007136B3" w:rsidRPr="007136B3" w:rsidRDefault="007136B3" w:rsidP="00FA095C">
            <w:pPr>
              <w:jc w:val="center"/>
              <w:rPr>
                <w:rFonts w:ascii="Times New Roman" w:hAnsi="Times New Roman" w:cs="Times New Roman"/>
                <w:sz w:val="32"/>
                <w:szCs w:val="32"/>
              </w:rPr>
            </w:pPr>
          </w:p>
        </w:tc>
      </w:tr>
      <w:tr w:rsidR="007136B3" w:rsidRPr="007136B3" w:rsidTr="007136B3">
        <w:tc>
          <w:tcPr>
            <w:tcW w:w="4672" w:type="dxa"/>
          </w:tcPr>
          <w:p w:rsidR="007136B3" w:rsidRPr="007136B3" w:rsidRDefault="007136B3" w:rsidP="00FA095C">
            <w:pPr>
              <w:rPr>
                <w:rFonts w:ascii="Times New Roman" w:hAnsi="Times New Roman" w:cs="Times New Roman"/>
                <w:sz w:val="32"/>
                <w:szCs w:val="32"/>
              </w:rPr>
            </w:pPr>
            <w:r w:rsidRPr="007136B3">
              <w:rPr>
                <w:rFonts w:ascii="Times New Roman" w:hAnsi="Times New Roman" w:cs="Times New Roman"/>
                <w:sz w:val="32"/>
                <w:szCs w:val="32"/>
              </w:rPr>
              <w:t>Война и мир Толстой</w:t>
            </w:r>
          </w:p>
        </w:tc>
        <w:tc>
          <w:tcPr>
            <w:tcW w:w="5246" w:type="dxa"/>
          </w:tcPr>
          <w:p w:rsidR="007136B3" w:rsidRPr="007136B3" w:rsidRDefault="007136B3" w:rsidP="00FA095C">
            <w:pPr>
              <w:rPr>
                <w:rFonts w:ascii="Times New Roman" w:hAnsi="Times New Roman" w:cs="Times New Roman"/>
                <w:sz w:val="32"/>
                <w:szCs w:val="32"/>
              </w:rPr>
            </w:pPr>
            <w:r w:rsidRPr="007136B3">
              <w:rPr>
                <w:rFonts w:ascii="Times New Roman" w:hAnsi="Times New Roman" w:cs="Times New Roman"/>
                <w:sz w:val="32"/>
                <w:szCs w:val="32"/>
              </w:rPr>
              <w:t>Бородино Лермонтов</w:t>
            </w:r>
          </w:p>
        </w:tc>
      </w:tr>
      <w:tr w:rsidR="007136B3" w:rsidRPr="007136B3" w:rsidTr="007136B3">
        <w:tc>
          <w:tcPr>
            <w:tcW w:w="4672" w:type="dxa"/>
          </w:tcPr>
          <w:p w:rsidR="007136B3" w:rsidRPr="007136B3" w:rsidRDefault="007136B3" w:rsidP="00FA095C">
            <w:pPr>
              <w:rPr>
                <w:rFonts w:ascii="Times New Roman" w:hAnsi="Times New Roman" w:cs="Times New Roman"/>
                <w:sz w:val="32"/>
                <w:szCs w:val="32"/>
              </w:rPr>
            </w:pPr>
            <w:r w:rsidRPr="007136B3">
              <w:rPr>
                <w:rFonts w:ascii="Times New Roman" w:hAnsi="Times New Roman" w:cs="Times New Roman"/>
                <w:sz w:val="32"/>
                <w:szCs w:val="32"/>
              </w:rPr>
              <w:t xml:space="preserve">Лев Николаевич передает эмоциональное состояние персонажей с помощью ситуаций, которые они проживают. В его произведении больше внимания уделяется смене эмоций персонажей во время битвы, он не уделяет особого внимания самому описанию битвы или описанию ее локации в 15 главе. Толстой обращает внимание на внутренние переживания персонажей, он описывает эмоции в сам момент битвы. Так Николай Ростов рассуждает о том, почему его нагадили орденом, хотя, по сути, он ничего не сделал. Герой задумывается о том, как можно убить ни в чем не повинного человека, которого заставили сражаться, ведь не всегда враг является плохим человеком, он так же может быть добрым, честным, смешным, ему просто дали указание о том, что он должен сражаться. Ростов не понимает, почему он должен убивать. </w:t>
            </w:r>
          </w:p>
        </w:tc>
        <w:tc>
          <w:tcPr>
            <w:tcW w:w="5246" w:type="dxa"/>
          </w:tcPr>
          <w:p w:rsidR="007136B3" w:rsidRPr="007136B3" w:rsidRDefault="007136B3" w:rsidP="00FA095C">
            <w:pPr>
              <w:rPr>
                <w:rFonts w:ascii="Times New Roman" w:hAnsi="Times New Roman" w:cs="Times New Roman"/>
                <w:sz w:val="32"/>
                <w:szCs w:val="32"/>
              </w:rPr>
            </w:pPr>
            <w:r w:rsidRPr="007136B3">
              <w:rPr>
                <w:rFonts w:ascii="Times New Roman" w:hAnsi="Times New Roman" w:cs="Times New Roman"/>
                <w:sz w:val="32"/>
                <w:szCs w:val="32"/>
                <w:shd w:val="clear" w:color="auto" w:fill="FFFFFF"/>
              </w:rPr>
              <w:t>Лев Николаевич передает эмоциональное состояние персонажей с помощью ситуаций, которые они проживают. В его произведении больше внимания уделяется эмоциональности персонажей во</w:t>
            </w:r>
            <w:r w:rsidRPr="007136B3">
              <w:rPr>
                <w:rFonts w:ascii="Times New Roman" w:hAnsi="Times New Roman" w:cs="Times New Roman"/>
                <w:sz w:val="32"/>
                <w:szCs w:val="32"/>
              </w:rPr>
              <w:br/>
            </w:r>
            <w:r w:rsidRPr="007136B3">
              <w:rPr>
                <w:rFonts w:ascii="Times New Roman" w:hAnsi="Times New Roman" w:cs="Times New Roman"/>
                <w:sz w:val="32"/>
                <w:szCs w:val="32"/>
                <w:shd w:val="clear" w:color="auto" w:fill="FFFFFF"/>
              </w:rPr>
              <w:t>время битвы, через ужасы войны он хочет показать внутреннее изменение героев. Не уделяя в данном отрывке сильного внимания самой битве, Толстой обращает внимание на переживания персонажей, на их чувства в момент битвы. Так, Николай Ростов рассуждает о том, почему его наградили орденом, хотя он ничего особенного не сделал. Герой начинает задумываться о том, можно ли убить ни в чем неповинного человека, которого, по сути, заставили сражаться. Автор заставляет Ростова задуматься над тем, что враг далеко не всегда является плохим человеком, он вполне может оказаться порядочным семьянином, которому просто дали указание о том, что он должен сражаться. И эта мысль выводит Ростова на рассуждения о том, почем должны погибать люди и почему он должен убивать? </w:t>
            </w:r>
            <w:r w:rsidRPr="007136B3">
              <w:rPr>
                <w:rFonts w:ascii="Times New Roman" w:hAnsi="Times New Roman" w:cs="Times New Roman"/>
                <w:sz w:val="32"/>
                <w:szCs w:val="32"/>
              </w:rPr>
              <w:br/>
            </w:r>
            <w:r w:rsidRPr="007136B3">
              <w:rPr>
                <w:rFonts w:ascii="Times New Roman" w:hAnsi="Times New Roman" w:cs="Times New Roman"/>
                <w:sz w:val="32"/>
                <w:szCs w:val="32"/>
              </w:rPr>
              <w:br/>
            </w:r>
            <w:r w:rsidRPr="007136B3">
              <w:rPr>
                <w:rFonts w:ascii="Times New Roman" w:hAnsi="Times New Roman" w:cs="Times New Roman"/>
                <w:sz w:val="32"/>
                <w:szCs w:val="32"/>
                <w:shd w:val="clear" w:color="auto" w:fill="FFFFFF"/>
              </w:rPr>
              <w:t xml:space="preserve">Михаил Юрьевич повествует в </w:t>
            </w:r>
            <w:r w:rsidRPr="007136B3">
              <w:rPr>
                <w:rFonts w:ascii="Times New Roman" w:hAnsi="Times New Roman" w:cs="Times New Roman"/>
                <w:sz w:val="32"/>
                <w:szCs w:val="32"/>
                <w:shd w:val="clear" w:color="auto" w:fill="FFFFFF"/>
              </w:rPr>
              <w:lastRenderedPageBreak/>
              <w:t>своем произведении от лица лирического героя — дяди, который вспоминает о Бородинском сражении. Лермонтов, в отличие от Толстого, уделяет внимание не эмоциональному состоянию отдельно взятых персонажей, а всей битве, общему подвигу русского народа. Автор хочет донести до читателя мысль, что важно не забывать о свершениях прошлых поколений и брать с них пример. Поэтому основное внимание он уделяет описанию общего накаленного и героического фона сражения. Лермонтов показывает, что борьба здесь идет не на жизнь, а на смерть. И, в то время, как Толстой пытается понять французов и показать, что в них тоже немало человеческого, Лермонтову важнее создать патриотический дух, показать, что русский человек — непобедим.</w:t>
            </w:r>
          </w:p>
        </w:tc>
      </w:tr>
    </w:tbl>
    <w:p w:rsidR="00030EEE" w:rsidRPr="007136B3" w:rsidRDefault="00030EEE">
      <w:pPr>
        <w:rPr>
          <w:rFonts w:ascii="Times New Roman" w:hAnsi="Times New Roman" w:cs="Times New Roman"/>
          <w:sz w:val="32"/>
          <w:szCs w:val="32"/>
        </w:rPr>
      </w:pPr>
    </w:p>
    <w:sectPr w:rsidR="00030EEE" w:rsidRPr="007136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EEE"/>
    <w:rsid w:val="00030EEE"/>
    <w:rsid w:val="0029156A"/>
    <w:rsid w:val="007136B3"/>
    <w:rsid w:val="007B59FD"/>
    <w:rsid w:val="00A76911"/>
    <w:rsid w:val="00E56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0E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0E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Nikolay Svettsov</dc:creator>
  <cp:lastModifiedBy>Elena Svetzova</cp:lastModifiedBy>
  <cp:revision>2</cp:revision>
  <dcterms:created xsi:type="dcterms:W3CDTF">2017-12-19T21:32:00Z</dcterms:created>
  <dcterms:modified xsi:type="dcterms:W3CDTF">2017-12-19T21:32:00Z</dcterms:modified>
</cp:coreProperties>
</file>