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76885" w:rsidRDefault="00776885">
      <w:bookmarkStart w:id="0" w:name="_GoBack"/>
      <w:bookmarkEnd w:id="0"/>
    </w:p>
    <w:tbl>
      <w:tblPr>
        <w:tblStyle w:val="a7"/>
        <w:tblW w:w="13041" w:type="dxa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1995"/>
        <w:gridCol w:w="2175"/>
        <w:gridCol w:w="3966"/>
        <w:gridCol w:w="2835"/>
      </w:tblGrid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b/>
              </w:rPr>
              <w:t>название страны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b/>
              </w:rPr>
              <w:t>название нации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b/>
              </w:rPr>
              <w:t>название традиционного инструмента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b/>
              </w:rPr>
              <w:t>фото (формат небольшой)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b/>
              </w:rPr>
              <w:t>краткая характеристика (только существенные признаки)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Австрия (Вена)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австрийцы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цитра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095500" cy="1085850"/>
                  <wp:effectExtent l="0" t="0" r="0" b="0"/>
                  <wp:docPr id="1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струнный щипковый музыкальный инструмент. От 17 до 45 струн. От древнегреч. кифары.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Албания (</w:t>
            </w:r>
            <w:r>
              <w:rPr>
                <w:rFonts w:ascii="Verdana" w:eastAsia="Verdana" w:hAnsi="Verdana" w:cs="Verdana"/>
                <w:color w:val="333333"/>
                <w:sz w:val="18"/>
                <w:szCs w:val="18"/>
              </w:rPr>
              <w:t>Тирана)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албанцы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гусле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23913" cy="1362075"/>
                  <wp:effectExtent l="0" t="0" r="0" b="0"/>
                  <wp:docPr id="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color w:val="252525"/>
                <w:sz w:val="21"/>
                <w:szCs w:val="21"/>
                <w:highlight w:val="white"/>
              </w:rPr>
              <w:t xml:space="preserve">корпус, выдолбленый из дерева. Открытая его сторона затянута кожаной мембраной, в которой иногда вырезано несколько маленьких </w:t>
            </w:r>
            <w:hyperlink r:id="rId8">
              <w:r>
                <w:rPr>
                  <w:color w:val="0B0080"/>
                  <w:sz w:val="21"/>
                  <w:szCs w:val="21"/>
                  <w:highlight w:val="white"/>
                </w:rPr>
                <w:t>резонаторных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 отверстий. На длинный деревянный </w:t>
            </w:r>
            <w:hyperlink r:id="rId9">
              <w:r>
                <w:rPr>
                  <w:color w:val="0B0080"/>
                  <w:sz w:val="21"/>
                  <w:szCs w:val="21"/>
                  <w:highlight w:val="white"/>
                </w:rPr>
                <w:t>колок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 намотана одна или две струны, свитые из 50-60 нитей конского волоса. Играют лукообразным смычком.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Андорра (Андорра-ла-Велья)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андорранцы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такие же как в близлежащих районах Франции и Испании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Белоруссия (Минск)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белоруссы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 xml:space="preserve"> дуда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1528763" cy="1162050"/>
                  <wp:effectExtent l="0" t="0" r="0" b="0"/>
                  <wp:docPr id="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дуда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color w:val="393B3C"/>
                <w:highlight w:val="white"/>
              </w:rPr>
              <w:lastRenderedPageBreak/>
              <w:t>Духовой инструмент. Звук на этом инструменте выходит из отверстий трубки путем прохождения воздуха по стволу.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lastRenderedPageBreak/>
              <w:t>Бельгия (Брюссель)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бельгийцы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струнные и смычковые инструменты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290638" cy="1323975"/>
                  <wp:effectExtent l="0" t="0" r="0" b="0"/>
                  <wp:docPr id="1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32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Болгария (София)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болгары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гундулка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338263" cy="1590675"/>
                  <wp:effectExtent l="0" t="0" r="0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159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 xml:space="preserve">Струнный смычковый инструмент. Корпус сделан из дерева, </w:t>
            </w:r>
            <w:r>
              <w:rPr>
                <w:color w:val="252525"/>
                <w:sz w:val="21"/>
                <w:szCs w:val="21"/>
                <w:highlight w:val="white"/>
              </w:rPr>
              <w:t>3—4 игровых струн, нередко имеется 7—10 резонансовых. Играют смычком.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Босния и Герцеговина (Сараево)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боснийцы и сербы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как у сербов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Ватикан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lastRenderedPageBreak/>
              <w:t>Великобритания (Лондон)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англичане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волынка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528763" cy="1609725"/>
                  <wp:effectExtent l="0" t="0" r="0" b="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духовой инструмент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color w:val="252525"/>
                <w:sz w:val="21"/>
                <w:szCs w:val="21"/>
                <w:highlight w:val="white"/>
              </w:rPr>
              <w:t>Мешок, который делается из воловьей (откуда и название), телячьей или козьей шкуры, зашитой наглухо и снабжённой сверху трубкой для наполнения меха воздухом, с прикреплёнными снизу одной, двумя или тремя игральными язычковыми трубками, служащими для создания многоголосия.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Венгрия (Будапешт)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венгры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цитра (как австрийцев) и дуда (как у белоруссов)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Германия (Берлин)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немцы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в Альпах - волынка</w:t>
            </w:r>
          </w:p>
          <w:p w:rsidR="00776885" w:rsidRDefault="00295463">
            <w:pPr>
              <w:widowControl w:val="0"/>
              <w:spacing w:line="240" w:lineRule="auto"/>
            </w:pPr>
            <w:r>
              <w:t>в средние века - лира</w:t>
            </w:r>
          </w:p>
          <w:p w:rsidR="00776885" w:rsidRDefault="00295463">
            <w:pPr>
              <w:widowControl w:val="0"/>
              <w:spacing w:line="240" w:lineRule="auto"/>
            </w:pPr>
            <w:r>
              <w:t>сейчас 1. губная гармоника и 2. аккордеон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509713" cy="990600"/>
                  <wp:effectExtent l="0" t="0" r="0" b="0"/>
                  <wp:docPr id="16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3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1. </w:t>
            </w:r>
          </w:p>
          <w:p w:rsidR="00776885" w:rsidRDefault="00776885">
            <w:pPr>
              <w:widowControl w:val="0"/>
              <w:spacing w:line="240" w:lineRule="auto"/>
            </w:pPr>
          </w:p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619250" cy="1498600"/>
                  <wp:effectExtent l="0" t="0" r="0" b="0"/>
                  <wp:docPr id="1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1.</w:t>
            </w:r>
            <w:r>
              <w:rPr>
                <w:color w:val="252525"/>
                <w:sz w:val="21"/>
                <w:szCs w:val="21"/>
                <w:highlight w:val="white"/>
              </w:rPr>
              <w:t xml:space="preserve">язычковый </w:t>
            </w:r>
            <w:hyperlink r:id="rId16">
              <w:r>
                <w:rPr>
                  <w:color w:val="0B0080"/>
                  <w:sz w:val="21"/>
                  <w:szCs w:val="21"/>
                  <w:highlight w:val="white"/>
                </w:rPr>
                <w:t>музыкальный инструмент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. Внутри губной гармоники находятся медные пластинки </w:t>
            </w:r>
            <w:hyperlink r:id="rId17">
              <w:r>
                <w:rPr>
                  <w:color w:val="0B0080"/>
                  <w:sz w:val="21"/>
                  <w:szCs w:val="21"/>
                  <w:highlight w:val="white"/>
                </w:rPr>
                <w:t>(язычки)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, которые колеблются в воздушной струе, создаваемой музыкантом. </w:t>
            </w:r>
          </w:p>
          <w:p w:rsidR="00776885" w:rsidRDefault="00295463">
            <w:pPr>
              <w:widowControl w:val="0"/>
              <w:spacing w:line="240" w:lineRule="auto"/>
            </w:pPr>
            <w:r>
              <w:rPr>
                <w:color w:val="252525"/>
                <w:sz w:val="21"/>
                <w:szCs w:val="21"/>
                <w:highlight w:val="white"/>
              </w:rPr>
              <w:t xml:space="preserve">2. </w:t>
            </w:r>
            <w:hyperlink r:id="rId18">
              <w:r>
                <w:rPr>
                  <w:color w:val="0B0080"/>
                  <w:sz w:val="21"/>
                  <w:szCs w:val="21"/>
                  <w:highlight w:val="white"/>
                </w:rPr>
                <w:t>язычковый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 </w:t>
            </w:r>
            <w:hyperlink r:id="rId19">
              <w:r>
                <w:rPr>
                  <w:color w:val="0B0080"/>
                  <w:sz w:val="21"/>
                  <w:szCs w:val="21"/>
                  <w:highlight w:val="white"/>
                </w:rPr>
                <w:t>клавишно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>-пневматический</w:t>
            </w:r>
            <w:hyperlink r:id="rId20" w:anchor="cite_note-1">
              <w:r>
                <w:rPr>
                  <w:color w:val="0B0080"/>
                  <w:sz w:val="21"/>
                  <w:szCs w:val="21"/>
                  <w:highlight w:val="white"/>
                  <w:vertAlign w:val="superscript"/>
                </w:rPr>
                <w:t>[1]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 музыкальныйинструмент с полным </w:t>
            </w:r>
            <w:hyperlink r:id="rId21">
              <w:r>
                <w:rPr>
                  <w:color w:val="0B0080"/>
                  <w:sz w:val="21"/>
                  <w:szCs w:val="21"/>
                  <w:highlight w:val="white"/>
                </w:rPr>
                <w:t>хроматическим звукорядом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 на правой клавиатуре, басами и готовым (аккордовым) аккомпанементом на левой. 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lastRenderedPageBreak/>
              <w:t>Греция (Афины)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греки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бузуки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509713" cy="1047750"/>
                  <wp:effectExtent l="0" t="0" r="0" b="0"/>
                  <wp:docPr id="15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3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color w:val="252525"/>
                <w:sz w:val="21"/>
                <w:szCs w:val="21"/>
                <w:highlight w:val="white"/>
              </w:rPr>
              <w:t xml:space="preserve"> </w:t>
            </w:r>
            <w:hyperlink r:id="rId23">
              <w:r>
                <w:rPr>
                  <w:color w:val="0B0080"/>
                  <w:sz w:val="21"/>
                  <w:szCs w:val="21"/>
                  <w:highlight w:val="white"/>
                </w:rPr>
                <w:t>струнный щипковый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 </w:t>
            </w:r>
            <w:hyperlink r:id="rId24">
              <w:r>
                <w:rPr>
                  <w:color w:val="0B0080"/>
                  <w:sz w:val="21"/>
                  <w:szCs w:val="21"/>
                  <w:highlight w:val="white"/>
                </w:rPr>
                <w:t>музыкальный инструмент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, разновидность </w:t>
            </w:r>
            <w:hyperlink r:id="rId25">
              <w:r>
                <w:rPr>
                  <w:color w:val="0B0080"/>
                  <w:sz w:val="21"/>
                  <w:szCs w:val="21"/>
                  <w:highlight w:val="white"/>
                  <w:u w:val="single"/>
                </w:rPr>
                <w:t>лютни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. 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Дания (Копенгаген)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датчане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лира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114425" cy="1319213"/>
                  <wp:effectExtent l="0" t="0" r="0" b="0"/>
                  <wp:docPr id="1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rFonts w:ascii="Georgia" w:eastAsia="Georgia" w:hAnsi="Georgia" w:cs="Georgia"/>
                <w:color w:val="333333"/>
                <w:sz w:val="24"/>
                <w:szCs w:val="24"/>
                <w:highlight w:val="white"/>
              </w:rPr>
              <w:t>Струнный инструмент, состоящий из деревянного корпуса с резонатором и набором намотанных на колки струн (обычно пять-шесть). Мог быть как щипковым , так и смычковым.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Ирландия (Дублин)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 xml:space="preserve">ирландцы 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волныка (как в Великобритании)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Исландия (Рейкьявик)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 xml:space="preserve">исландцы 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/>
          <w:p w:rsidR="00776885" w:rsidRDefault="00776885"/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C80327">
            <w:r>
              <w:t>Народная музыка вокальная (хорал), редко используется скрипка.</w:t>
            </w:r>
          </w:p>
          <w:p w:rsidR="00776885" w:rsidRDefault="00776885"/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Испания (Мадрид)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испанцы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Бандуррия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157288" cy="1724025"/>
                  <wp:effectExtent l="0" t="0" r="0" b="0"/>
                  <wp:docPr id="1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724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color w:val="252525"/>
                <w:sz w:val="21"/>
                <w:szCs w:val="21"/>
                <w:highlight w:val="white"/>
              </w:rPr>
              <w:t xml:space="preserve">щипковый музыкальный инструмент, похожий на </w:t>
            </w:r>
            <w:hyperlink r:id="rId28">
              <w:r>
                <w:rPr>
                  <w:color w:val="0B0080"/>
                  <w:sz w:val="21"/>
                  <w:szCs w:val="21"/>
                  <w:highlight w:val="white"/>
                </w:rPr>
                <w:t>мандолину</w:t>
              </w:r>
            </w:hyperlink>
            <w:r>
              <w:rPr>
                <w:color w:val="252525"/>
                <w:sz w:val="21"/>
                <w:szCs w:val="21"/>
                <w:highlight w:val="white"/>
              </w:rPr>
              <w:t xml:space="preserve">. Характерный приём звукоизвлечения — </w:t>
            </w:r>
            <w:hyperlink r:id="rId29">
              <w:r>
                <w:rPr>
                  <w:color w:val="0B0080"/>
                  <w:sz w:val="21"/>
                  <w:szCs w:val="21"/>
                  <w:highlight w:val="white"/>
                  <w:u w:val="single"/>
                </w:rPr>
                <w:t>тремоло</w:t>
              </w:r>
            </w:hyperlink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lastRenderedPageBreak/>
              <w:t>Италия (Рим)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итальянцы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мандола, мандолина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143000" cy="1143000"/>
                  <wp:effectExtent l="0" t="0" r="0" b="0"/>
                  <wp:docPr id="1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rFonts w:ascii="Trebuchet MS" w:eastAsia="Trebuchet MS" w:hAnsi="Trebuchet MS" w:cs="Trebuchet MS"/>
                <w:color w:val="333333"/>
                <w:sz w:val="24"/>
                <w:szCs w:val="24"/>
                <w:highlight w:val="white"/>
              </w:rPr>
              <w:t>итальянский струнный щипковый музыкальный инструмент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Латвия (Рига)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латыши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кокле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381250" cy="1143000"/>
                  <wp:effectExtent l="0" t="0" r="0" b="0"/>
                  <wp:docPr id="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Струнный щипковый инструмент. Похож на гусли.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Литва (Вильнюс)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литовцы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b/>
                <w:i/>
                <w:color w:val="212121"/>
                <w:sz w:val="20"/>
                <w:szCs w:val="20"/>
                <w:highlight w:val="white"/>
              </w:rPr>
              <w:t xml:space="preserve">1.Свирель или Сиринкс </w:t>
            </w:r>
            <w:r>
              <w:rPr>
                <w:i/>
                <w:color w:val="212121"/>
                <w:sz w:val="20"/>
                <w:szCs w:val="20"/>
                <w:highlight w:val="white"/>
              </w:rPr>
              <w:t>(Birbynė — лит.)</w:t>
            </w:r>
          </w:p>
          <w:p w:rsidR="00776885" w:rsidRDefault="00295463">
            <w:pPr>
              <w:widowControl w:val="0"/>
              <w:spacing w:line="240" w:lineRule="auto"/>
            </w:pPr>
            <w:r>
              <w:rPr>
                <w:color w:val="212121"/>
                <w:sz w:val="20"/>
                <w:szCs w:val="20"/>
                <w:highlight w:val="white"/>
              </w:rPr>
              <w:t>2.</w:t>
            </w:r>
            <w:r>
              <w:rPr>
                <w:b/>
                <w:i/>
                <w:color w:val="212121"/>
                <w:sz w:val="20"/>
                <w:szCs w:val="20"/>
                <w:highlight w:val="white"/>
              </w:rPr>
              <w:t>Рожок (</w:t>
            </w:r>
            <w:r>
              <w:rPr>
                <w:i/>
                <w:color w:val="212121"/>
                <w:sz w:val="20"/>
                <w:szCs w:val="20"/>
                <w:highlight w:val="white"/>
              </w:rPr>
              <w:t xml:space="preserve">Ožragis - лит.) 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681163" cy="1028700"/>
                  <wp:effectExtent l="0" t="0" r="0" b="0"/>
                  <wp:docPr id="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63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1.</w:t>
            </w:r>
          </w:p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905000" cy="1257300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2.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i/>
                <w:color w:val="212121"/>
                <w:sz w:val="20"/>
                <w:szCs w:val="20"/>
                <w:highlight w:val="white"/>
              </w:rPr>
              <w:t xml:space="preserve">1.Оригинальный аутентичный литовский музыкальный духовой инструмент – аэрофон. </w:t>
            </w:r>
          </w:p>
          <w:p w:rsidR="00776885" w:rsidRDefault="00295463">
            <w:pPr>
              <w:widowControl w:val="0"/>
              <w:spacing w:line="240" w:lineRule="auto"/>
            </w:pPr>
            <w:r>
              <w:rPr>
                <w:i/>
                <w:color w:val="212121"/>
                <w:sz w:val="20"/>
                <w:szCs w:val="20"/>
                <w:highlight w:val="white"/>
              </w:rPr>
              <w:t xml:space="preserve">2.Литовский народный инструмент из рога козла, с отверстиями и деревянным мундштуком. 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Лихтенштейн (Вадуц)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лихтенштейнцы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волынка (см. выше)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Люксембург (Люксембург)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люксембуржцы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как у немцев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lastRenderedPageBreak/>
              <w:t>Македония (Скопье)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македонцы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зурна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404938" cy="962025"/>
                  <wp:effectExtent l="0" t="0" r="0" b="0"/>
                  <wp:docPr id="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rPr>
                <w:color w:val="333333"/>
                <w:sz w:val="21"/>
                <w:szCs w:val="21"/>
                <w:highlight w:val="white"/>
              </w:rPr>
              <w:t>представляет собой деревянную трубку с раструбом и несколькими (обычно 8-9) отверстиями, одно из которых находится на противоположной остальным стороне.</w:t>
            </w:r>
          </w:p>
        </w:tc>
      </w:tr>
      <w:tr w:rsidR="00776885" w:rsidTr="00171F4E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Мальта (Валетта)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мальтийцы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295463">
            <w:pPr>
              <w:widowControl w:val="0"/>
              <w:spacing w:line="240" w:lineRule="auto"/>
            </w:pPr>
            <w:r>
              <w:t>нет информации</w:t>
            </w:r>
          </w:p>
        </w:tc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85" w:rsidRDefault="00776885">
            <w:pPr>
              <w:widowControl w:val="0"/>
              <w:spacing w:line="240" w:lineRule="auto"/>
            </w:pPr>
          </w:p>
        </w:tc>
      </w:tr>
    </w:tbl>
    <w:p w:rsidR="00776885" w:rsidRDefault="00776885"/>
    <w:sectPr w:rsidR="00776885" w:rsidSect="00171F4E">
      <w:footerReference w:type="default" r:id="rId35"/>
      <w:pgSz w:w="16838" w:h="11906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3BF" w:rsidRDefault="002573BF" w:rsidP="005E0A77">
      <w:pPr>
        <w:spacing w:line="240" w:lineRule="auto"/>
      </w:pPr>
      <w:r>
        <w:separator/>
      </w:r>
    </w:p>
  </w:endnote>
  <w:endnote w:type="continuationSeparator" w:id="0">
    <w:p w:rsidR="002573BF" w:rsidRDefault="002573BF" w:rsidP="005E0A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2432987"/>
      <w:docPartObj>
        <w:docPartGallery w:val="Page Numbers (Bottom of Page)"/>
        <w:docPartUnique/>
      </w:docPartObj>
    </w:sdtPr>
    <w:sdtEndPr/>
    <w:sdtContent>
      <w:p w:rsidR="005E0A77" w:rsidRDefault="005E0A7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9C7">
          <w:rPr>
            <w:noProof/>
          </w:rPr>
          <w:t>6</w:t>
        </w:r>
        <w:r>
          <w:fldChar w:fldCharType="end"/>
        </w:r>
      </w:p>
    </w:sdtContent>
  </w:sdt>
  <w:p w:rsidR="005E0A77" w:rsidRDefault="005E0A7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3BF" w:rsidRDefault="002573BF" w:rsidP="005E0A77">
      <w:pPr>
        <w:spacing w:line="240" w:lineRule="auto"/>
      </w:pPr>
      <w:r>
        <w:separator/>
      </w:r>
    </w:p>
  </w:footnote>
  <w:footnote w:type="continuationSeparator" w:id="0">
    <w:p w:rsidR="002573BF" w:rsidRDefault="002573BF" w:rsidP="005E0A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885"/>
    <w:rsid w:val="00171F4E"/>
    <w:rsid w:val="002573BF"/>
    <w:rsid w:val="00295463"/>
    <w:rsid w:val="005E0A77"/>
    <w:rsid w:val="006E59C7"/>
    <w:rsid w:val="00776885"/>
    <w:rsid w:val="00C8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630A7-2C4A-4BB2-BC90-6B8F6BEDF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5E0A7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0A77"/>
  </w:style>
  <w:style w:type="paragraph" w:styleId="aa">
    <w:name w:val="footer"/>
    <w:basedOn w:val="a"/>
    <w:link w:val="ab"/>
    <w:uiPriority w:val="99"/>
    <w:unhideWhenUsed/>
    <w:rsid w:val="005E0A7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0A77"/>
  </w:style>
  <w:style w:type="paragraph" w:styleId="ac">
    <w:name w:val="Balloon Text"/>
    <w:basedOn w:val="a"/>
    <w:link w:val="ad"/>
    <w:uiPriority w:val="99"/>
    <w:semiHidden/>
    <w:unhideWhenUsed/>
    <w:rsid w:val="00171F4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71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5%D0%B7%D0%BE%D0%BD%D0%B0%D1%82%D0%BE%D1%80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AF%D0%B7%D1%8B%D1%87%D0%BA%D0%BE%D0%B2%D1%8B%D0%B5_%D0%BC%D1%83%D0%B7%D1%8B%D0%BA%D0%B0%D0%BB%D1%8C%D0%BD%D1%8B%D0%B5_%D0%B8%D0%BD%D1%81%D1%82%D1%80%D1%83%D0%BC%D0%B5%D0%BD%D1%82%D1%8B" TargetMode="External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A0%D0%B0%D0%B2%D0%BD%D0%BE%D0%BC%D0%B5%D1%80%D0%BD%D0%BE_%D1%82%D0%B5%D0%BC%D0%BF%D0%B5%D1%80%D0%B8%D1%80%D0%BE%D0%B2%D0%B0%D0%BD%D0%BD%D1%8B%D0%B9_%D1%81%D1%82%D1%80%D0%BE%D0%B9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AF%D0%B7%D1%8B%D1%87%D0%BE%D0%BA_(%D0%B4%D0%B5%D1%82%D0%B0%D0%BB%D1%8C)" TargetMode="External"/><Relationship Id="rId25" Type="http://schemas.openxmlformats.org/officeDocument/2006/relationships/hyperlink" Target="https://ru.wikipedia.org/wiki/%D0%9B%D1%8E%D1%82%D0%BD%D1%8F" TargetMode="External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C%D1%83%D0%B7%D1%8B%D0%BA%D0%B0%D0%BB%D1%8C%D0%BD%D1%8B%D0%B9_%D0%B8%D0%BD%D1%81%D1%82%D1%80%D1%83%D0%BC%D0%B5%D0%BD%D1%82" TargetMode="External"/><Relationship Id="rId20" Type="http://schemas.openxmlformats.org/officeDocument/2006/relationships/hyperlink" Target="https://ru.wikipedia.org/wiki/%D0%90%D0%BA%D0%BA%D0%BE%D1%80%D0%B4%D0%B5%D0%BE%D0%BD" TargetMode="External"/><Relationship Id="rId29" Type="http://schemas.openxmlformats.org/officeDocument/2006/relationships/hyperlink" Target="https://ru.wikipedia.org/wiki/%D0%A2%D1%80%D0%B5%D0%BC%D0%BE%D0%BB%D0%B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C%D1%83%D0%B7%D1%8B%D0%BA%D0%B0%D0%BB%D1%8C%D0%BD%D1%8B%D0%B9_%D0%B8%D0%BD%D1%81%D1%82%D1%80%D1%83%D0%BC%D0%B5%D0%BD%D1%82" TargetMode="External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%D0%A1%D1%82%D1%80%D1%83%D0%BD%D0%BD%D1%8B%D0%B5_%D0%BC%D1%83%D0%B7%D1%8B%D0%BA%D0%B0%D0%BB%D1%8C%D0%BD%D1%8B%D0%B5_%D0%B8%D0%BD%D1%81%D1%82%D1%80%D1%83%D0%BC%D0%B5%D0%BD%D1%82%D1%8B" TargetMode="External"/><Relationship Id="rId28" Type="http://schemas.openxmlformats.org/officeDocument/2006/relationships/hyperlink" Target="https://ru.wikipedia.org/wiki/%D0%9C%D0%B0%D0%BD%D0%B4%D0%BE%D0%BB%D0%B8%D0%BD%D0%B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0%BB%D0%B0%D0%B2%D0%B8%D1%88%D0%BD%D1%8B%D0%B5_%D0%BC%D1%83%D0%B7%D1%8B%D0%BA%D0%B0%D0%BB%D1%8C%D0%BD%D1%8B%D0%B5_%D0%B8%D0%BD%D1%81%D1%82%D1%80%D1%83%D0%BC%D0%B5%D0%BD%D1%82%D1%8B" TargetMode="External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%D0%9A%D0%BE%D0%BB%D0%BE%D0%BA_(%D0%BC%D1%83%D0%B7%D1%8B%D0%BA%D0%B0)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0169</dc:creator>
  <cp:lastModifiedBy>ПК</cp:lastModifiedBy>
  <cp:revision>2</cp:revision>
  <cp:lastPrinted>2015-11-11T03:32:00Z</cp:lastPrinted>
  <dcterms:created xsi:type="dcterms:W3CDTF">2015-12-16T17:56:00Z</dcterms:created>
  <dcterms:modified xsi:type="dcterms:W3CDTF">2015-12-16T17:56:00Z</dcterms:modified>
</cp:coreProperties>
</file>