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Тема проекта — "Мода 20 века". Состав проектной группы: Богачева Лена (руководитель), Ульянова Лиза, Киркинская Ева. Консультант — Кириллов Дмитрий Анатольевич.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У нас есть два продукта - карточная настольная игра (основной продукт) и путеводитель по миру моды 20 века (дополнительный продукт). В нашей игре есть 36 карт, на каждой из которых изображен предмет гардероба. Рисунки на них авторские. Игра по механике похожа на игру "Семейка" - надо просить у своих соперников карты тех или иных годов, а цель игры - собрать как можно больше нарядов в стиле определенного времени и набрать больше всех баллов, ведь за каждый наряд будет начисляться определенное количество баллов, в зависимости от количества предметов гардероба в наряде.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путеводителе  будут описаны все изменения в моде, произошедшие в 20 веке. Там мода 20 века описана по десятилетиям по одному наряду, в некоторых десятилетиях мы опишем дизайнеров или модельеров, популярных в то время.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Предназначение путеводителя — ознакомить наших одноклассников с модой 20 века и, возможно, других шестиклассников и подготовить к игре, а предназначение самой игры — изменить отношение к моде в нашем классе и, возможно, в других шестых классах и показать, что это нечто серьезнее, чем кажется.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4. Критерии оценивания: "5" — все наряды в путеводителе верно описаны, описаны детально, по десятилетиям. В игре 9-10 нарядов, картинки на картах к игре красивые и разборчивые, мы сможем провести классный час. "4" — в путеводителе не все наряды описаны детально, описание 1-2 нарядов с ошибкой, в игре 7-8 нарядов. "3" — несколько нарядов описаны не детально, описание нескольких нарядов с ошибками, мы не сможем провести классный час. В игре будет 5-6 нарядов, картинки к ним будут не совсем разборчивыми.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