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7" w:rsidRPr="00C47447" w:rsidRDefault="00C47447" w:rsidP="00C726DA">
      <w:pPr>
        <w:spacing w:before="2520"/>
        <w:ind w:firstLine="0"/>
        <w:jc w:val="center"/>
        <w:rPr>
          <w:rFonts w:cs="Times New Roman"/>
          <w:sz w:val="96"/>
          <w:szCs w:val="96"/>
        </w:rPr>
      </w:pPr>
      <w:r>
        <w:rPr>
          <w:rFonts w:cs="Times New Roman"/>
          <w:sz w:val="96"/>
          <w:szCs w:val="96"/>
        </w:rPr>
        <w:t>Справочник</w:t>
      </w:r>
    </w:p>
    <w:p w:rsidR="00C47447" w:rsidRPr="00C47447" w:rsidRDefault="00C47447" w:rsidP="002F78BD">
      <w:pPr>
        <w:spacing w:before="1300"/>
        <w:jc w:val="right"/>
      </w:pPr>
      <w:r w:rsidRPr="00C47447">
        <w:t>Продукт создали</w:t>
      </w:r>
    </w:p>
    <w:p w:rsidR="00C47447" w:rsidRPr="00C47447" w:rsidRDefault="00C47447" w:rsidP="002F78BD">
      <w:pPr>
        <w:jc w:val="right"/>
      </w:pPr>
      <w:r w:rsidRPr="00C47447">
        <w:t>Ученики 8Е класса</w:t>
      </w:r>
    </w:p>
    <w:p w:rsidR="00C47447" w:rsidRPr="00C47447" w:rsidRDefault="00C47447" w:rsidP="002F78BD">
      <w:pPr>
        <w:jc w:val="right"/>
      </w:pPr>
      <w:r w:rsidRPr="00C47447">
        <w:t>Щеголь Илья – РП</w:t>
      </w:r>
    </w:p>
    <w:p w:rsidR="00C47447" w:rsidRPr="00C47447" w:rsidRDefault="00C47447" w:rsidP="002F78BD">
      <w:pPr>
        <w:jc w:val="right"/>
      </w:pPr>
      <w:r w:rsidRPr="00C47447">
        <w:t>Нефедов Артем – УП</w:t>
      </w:r>
    </w:p>
    <w:p w:rsidR="00C47447" w:rsidRPr="00C47447" w:rsidRDefault="00C47447" w:rsidP="002F78BD">
      <w:pPr>
        <w:jc w:val="right"/>
      </w:pPr>
      <w:r w:rsidRPr="00C47447">
        <w:t>Консультант проекта:</w:t>
      </w:r>
    </w:p>
    <w:p w:rsidR="00C47447" w:rsidRPr="002F78BD" w:rsidRDefault="00C47447" w:rsidP="002F78BD">
      <w:pPr>
        <w:jc w:val="right"/>
      </w:pPr>
      <w:r w:rsidRPr="00C47447">
        <w:t>Куприянова Мария Игоревна</w:t>
      </w:r>
    </w:p>
    <w:p w:rsidR="002F78BD" w:rsidRPr="00EC2039" w:rsidRDefault="00C47447" w:rsidP="002F78BD">
      <w:pPr>
        <w:tabs>
          <w:tab w:val="center" w:pos="4677"/>
          <w:tab w:val="left" w:pos="5869"/>
        </w:tabs>
        <w:spacing w:before="5340"/>
        <w:jc w:val="center"/>
        <w:rPr>
          <w:rFonts w:cs="Times New Roman"/>
          <w:sz w:val="32"/>
          <w:szCs w:val="32"/>
        </w:rPr>
      </w:pPr>
      <w:r w:rsidRPr="00C47447">
        <w:rPr>
          <w:rFonts w:cs="Times New Roman"/>
          <w:sz w:val="32"/>
          <w:szCs w:val="32"/>
        </w:rPr>
        <w:t>Москва 2018</w:t>
      </w:r>
    </w:p>
    <w:p w:rsidR="00F411D7" w:rsidRPr="00D54A66" w:rsidRDefault="00F411D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44"/>
          <w:szCs w:val="28"/>
        </w:rPr>
      </w:pPr>
      <w:bookmarkStart w:id="0" w:name="_Toc526591652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859393178"/>
        <w:docPartObj>
          <w:docPartGallery w:val="Table of Contents"/>
          <w:docPartUnique/>
        </w:docPartObj>
      </w:sdtPr>
      <w:sdtEndPr/>
      <w:sdtContent>
        <w:p w:rsidR="00F411D7" w:rsidRPr="00F411D7" w:rsidRDefault="00F411D7" w:rsidP="00F411D7">
          <w:pPr>
            <w:pStyle w:val="a9"/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F411D7">
            <w:rPr>
              <w:rFonts w:ascii="Times New Roman" w:hAnsi="Times New Roman" w:cs="Times New Roman"/>
              <w:color w:val="auto"/>
              <w:sz w:val="44"/>
              <w:szCs w:val="44"/>
            </w:rPr>
            <w:t>Оглавление</w:t>
          </w:r>
        </w:p>
        <w:p w:rsidR="00F411D7" w:rsidRDefault="00F411D7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592948" w:history="1">
            <w:r w:rsidRPr="007B513B">
              <w:rPr>
                <w:rStyle w:val="aa"/>
                <w:noProof/>
              </w:rPr>
              <w:t>Рак</w:t>
            </w:r>
            <w:r w:rsidR="00304975">
              <w:rPr>
                <w:rStyle w:val="aa"/>
                <w:noProof/>
                <w:lang w:val="en-US"/>
              </w:rPr>
              <w:t xml:space="preserve"> </w:t>
            </w:r>
            <w:r w:rsidR="00304975">
              <w:rPr>
                <w:rStyle w:val="aa"/>
                <w:noProof/>
              </w:rPr>
              <w:t>Легких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_Toc526592948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4975" w:rsidRPr="00304975" w:rsidRDefault="00304975" w:rsidP="003049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6592954" w:history="1">
            <w:r>
              <w:rPr>
                <w:rStyle w:val="aa"/>
                <w:noProof/>
              </w:rPr>
              <w:t>Рак мозга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F411D7" w:rsidRDefault="00D579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6592951" w:history="1">
            <w:r w:rsidR="00F411D7" w:rsidRPr="007B513B">
              <w:rPr>
                <w:rStyle w:val="aa"/>
                <w:noProof/>
              </w:rPr>
              <w:t>Бешенство</w:t>
            </w:r>
            <w:r w:rsidR="00F411D7">
              <w:rPr>
                <w:noProof/>
                <w:webHidden/>
              </w:rPr>
              <w:tab/>
            </w:r>
            <w:r w:rsidR="00304975">
              <w:rPr>
                <w:noProof/>
                <w:webHidden/>
              </w:rPr>
              <w:t>4</w:t>
            </w:r>
          </w:hyperlink>
        </w:p>
        <w:p w:rsidR="00F411D7" w:rsidRDefault="00D579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6592952" w:history="1">
            <w:r w:rsidR="00F411D7" w:rsidRPr="007B513B">
              <w:rPr>
                <w:rStyle w:val="aa"/>
                <w:noProof/>
              </w:rPr>
              <w:t>Туберкулез</w:t>
            </w:r>
            <w:r w:rsidR="00F411D7">
              <w:rPr>
                <w:noProof/>
                <w:webHidden/>
              </w:rPr>
              <w:tab/>
            </w:r>
            <w:r w:rsidR="00304975">
              <w:rPr>
                <w:noProof/>
                <w:webHidden/>
              </w:rPr>
              <w:t>5</w:t>
            </w:r>
          </w:hyperlink>
        </w:p>
        <w:p w:rsidR="00F411D7" w:rsidRDefault="00D579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6592953" w:history="1">
            <w:r w:rsidR="00F411D7" w:rsidRPr="007B513B">
              <w:rPr>
                <w:rStyle w:val="aa"/>
                <w:noProof/>
              </w:rPr>
              <w:t>ВИЧ</w:t>
            </w:r>
            <w:r w:rsidR="00F411D7">
              <w:rPr>
                <w:noProof/>
                <w:webHidden/>
              </w:rPr>
              <w:tab/>
            </w:r>
            <w:r w:rsidR="00304975">
              <w:rPr>
                <w:noProof/>
                <w:webHidden/>
              </w:rPr>
              <w:t>6</w:t>
            </w:r>
          </w:hyperlink>
        </w:p>
        <w:p w:rsidR="00304975" w:rsidRDefault="00304975" w:rsidP="0030497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6592954" w:history="1">
            <w:r>
              <w:rPr>
                <w:rStyle w:val="aa"/>
                <w:noProof/>
              </w:rPr>
              <w:t>Эбола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304975" w:rsidRDefault="00304975" w:rsidP="0030497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6592954" w:history="1">
            <w:r>
              <w:rPr>
                <w:rStyle w:val="aa"/>
                <w:noProof/>
              </w:rPr>
              <w:t>Вирус Денге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8</w:t>
            </w:r>
          </w:hyperlink>
        </w:p>
        <w:p w:rsidR="00304975" w:rsidRDefault="00304975" w:rsidP="003049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6592954" w:history="1">
            <w:r>
              <w:rPr>
                <w:rStyle w:val="aa"/>
                <w:noProof/>
              </w:rPr>
              <w:t>Ротавирус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</w:t>
            </w:r>
          </w:hyperlink>
        </w:p>
        <w:p w:rsidR="00304975" w:rsidRDefault="00304975" w:rsidP="0030497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6592954" w:history="1">
            <w:r>
              <w:rPr>
                <w:rStyle w:val="aa"/>
                <w:noProof/>
              </w:rPr>
              <w:t>Марбург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10</w:t>
            </w:r>
          </w:hyperlink>
        </w:p>
        <w:p w:rsidR="00304975" w:rsidRDefault="00304975" w:rsidP="003049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HYPERLINK \l "_Toc526592954" </w:instrText>
          </w:r>
          <w:r>
            <w:fldChar w:fldCharType="separate"/>
          </w:r>
          <w:r>
            <w:rPr>
              <w:rStyle w:val="aa"/>
              <w:noProof/>
            </w:rPr>
            <w:t>Грипп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t>11</w:t>
          </w:r>
          <w:bookmarkStart w:id="1" w:name="_GoBack"/>
          <w:bookmarkEnd w:id="1"/>
          <w:r>
            <w:rPr>
              <w:noProof/>
            </w:rPr>
            <w:fldChar w:fldCharType="end"/>
          </w:r>
        </w:p>
        <w:p w:rsidR="00304975" w:rsidRPr="00304975" w:rsidRDefault="00304975" w:rsidP="00304975"/>
        <w:p w:rsidR="00304975" w:rsidRPr="00304975" w:rsidRDefault="00304975" w:rsidP="00304975"/>
        <w:p w:rsidR="00304975" w:rsidRPr="00304975" w:rsidRDefault="00304975" w:rsidP="00304975"/>
        <w:p w:rsidR="00304975" w:rsidRPr="00304975" w:rsidRDefault="00304975" w:rsidP="00304975"/>
        <w:p w:rsidR="00F411D7" w:rsidRDefault="00F411D7" w:rsidP="00F411D7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F411D7" w:rsidRDefault="00F411D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44"/>
          <w:szCs w:val="28"/>
        </w:rPr>
      </w:pPr>
      <w:r>
        <w:rPr>
          <w:rFonts w:eastAsiaTheme="majorEastAsia" w:cstheme="majorBidi"/>
          <w:b/>
          <w:bCs/>
          <w:sz w:val="44"/>
          <w:szCs w:val="28"/>
        </w:rPr>
        <w:br w:type="page"/>
      </w:r>
    </w:p>
    <w:p w:rsidR="00F411D7" w:rsidRDefault="00F411D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44"/>
          <w:szCs w:val="28"/>
        </w:rPr>
      </w:pPr>
    </w:p>
    <w:p w:rsidR="002F78BD" w:rsidRPr="002F78BD" w:rsidRDefault="002F78BD" w:rsidP="002F78BD">
      <w:pPr>
        <w:pStyle w:val="1"/>
      </w:pPr>
      <w:bookmarkStart w:id="2" w:name="_Toc526592948"/>
      <w:r w:rsidRPr="002F78BD">
        <w:t>Рак</w:t>
      </w:r>
      <w:bookmarkEnd w:id="0"/>
      <w:bookmarkEnd w:id="2"/>
      <w:r w:rsidR="00B05541">
        <w:t xml:space="preserve"> легких</w:t>
      </w:r>
    </w:p>
    <w:p w:rsidR="003B4648" w:rsidRDefault="003B4648" w:rsidP="003B4648">
      <w:pPr>
        <w:pStyle w:val="2"/>
        <w:ind w:firstLine="0"/>
      </w:pPr>
    </w:p>
    <w:p w:rsidR="003B4648" w:rsidRPr="00B067BB" w:rsidRDefault="003B4648" w:rsidP="00B067BB">
      <w:pPr>
        <w:rPr>
          <w:i/>
        </w:rPr>
      </w:pPr>
      <w:r w:rsidRPr="00B067BB">
        <w:rPr>
          <w:i/>
        </w:rPr>
        <w:t>Профилактика:</w:t>
      </w:r>
    </w:p>
    <w:p w:rsidR="003B4648" w:rsidRDefault="003B4648" w:rsidP="003B4648">
      <w:pPr>
        <w:pStyle w:val="ab"/>
        <w:numPr>
          <w:ilvl w:val="0"/>
          <w:numId w:val="2"/>
        </w:numPr>
      </w:pPr>
      <w:r>
        <w:t>Отказ от курения;</w:t>
      </w:r>
    </w:p>
    <w:p w:rsidR="003B4648" w:rsidRDefault="003B4648" w:rsidP="003B4648">
      <w:pPr>
        <w:pStyle w:val="ab"/>
        <w:numPr>
          <w:ilvl w:val="0"/>
          <w:numId w:val="2"/>
        </w:numPr>
      </w:pPr>
      <w:r>
        <w:t>Использование средств личной защиты при работе на вредных производствах с высоким уровнем запыления (маски, респираторы и т.д.)</w:t>
      </w:r>
    </w:p>
    <w:p w:rsidR="00464B2A" w:rsidRDefault="003B4648" w:rsidP="003B4648">
      <w:pPr>
        <w:pStyle w:val="ab"/>
        <w:numPr>
          <w:ilvl w:val="0"/>
          <w:numId w:val="2"/>
        </w:numPr>
      </w:pPr>
      <w:r>
        <w:t>Своевременное лечение воспалительных процессов в бронхах и лёгких, чтобы не допустить их перехода в хронические формы</w:t>
      </w:r>
      <w:r w:rsidR="00C47447">
        <w:t xml:space="preserve"> </w:t>
      </w:r>
    </w:p>
    <w:p w:rsidR="00B05541" w:rsidRDefault="00B05541" w:rsidP="00B067BB">
      <w:pPr>
        <w:spacing w:after="200" w:line="276" w:lineRule="auto"/>
      </w:pPr>
      <w:r>
        <w:rPr>
          <w:i/>
        </w:rPr>
        <w:t>Терапия</w:t>
      </w:r>
      <w:r w:rsidRPr="003B4648">
        <w:rPr>
          <w:i/>
        </w:rPr>
        <w:t>: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Методы лечения рака легких качественная диагностика легочной онкологии является крайне важной, поскольку от нее зависит выбор подходящих методов лечения. Основными методами являются хирургическое вмешательство, </w:t>
      </w:r>
      <w:proofErr w:type="spellStart"/>
      <w:r w:rsidRPr="00B05541">
        <w:t>химио</w:t>
      </w:r>
      <w:proofErr w:type="spellEnd"/>
      <w:r w:rsidRPr="00B05541">
        <w:t xml:space="preserve"> - и лучевая терапия.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Хирургическое лечение рака легких Хирургическое лечение применяется при плоскоклеточном раке. Во время операции удаляется раковая опухоль целиком или ее отдельный сегмент.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>Химиотерапия Основной метод лечения для большинства пациентов, страдающих раком легких. Ее суть заключается в приеме лекарственных препаратов, разрушающих раковые клетки</w:t>
      </w:r>
      <w:proofErr w:type="gramStart"/>
      <w:r w:rsidRPr="00B05541">
        <w:t xml:space="preserve">.. </w:t>
      </w:r>
      <w:proofErr w:type="gramEnd"/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Иммунологическая терапия при лечении рака легких — это инновационное и высокоперспективное направление в консервативной онкологии. Такое лечение позволяет настроить клетки собственной иммунной системы против раковых клеток и «прицельно» воздействовать только на клетки опухоли.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>Радиотерапия. Облучение опухоли мощным пучком гамма-лучей, в результате чего раковые клетки погибают (приостанавливают рост и размножение).</w:t>
      </w:r>
    </w:p>
    <w:p w:rsidR="00B067BB" w:rsidRPr="00B067BB" w:rsidRDefault="002F78BD" w:rsidP="00B067BB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sz w:val="44"/>
          <w:szCs w:val="28"/>
        </w:rPr>
      </w:pPr>
      <w:r>
        <w:br w:type="page"/>
      </w:r>
      <w:bookmarkStart w:id="3" w:name="_Toc526592950"/>
      <w:r w:rsidR="00B067BB" w:rsidRPr="00B067BB">
        <w:rPr>
          <w:rFonts w:eastAsiaTheme="majorEastAsia" w:cstheme="majorBidi"/>
          <w:b/>
          <w:bCs/>
          <w:sz w:val="44"/>
          <w:szCs w:val="28"/>
        </w:rPr>
        <w:lastRenderedPageBreak/>
        <w:t>Рак мозга</w:t>
      </w:r>
      <w:bookmarkEnd w:id="3"/>
    </w:p>
    <w:p w:rsidR="00B067BB" w:rsidRPr="003B4648" w:rsidRDefault="00B067BB" w:rsidP="00B067BB">
      <w:pPr>
        <w:rPr>
          <w:i/>
        </w:rPr>
      </w:pPr>
      <w:r w:rsidRPr="003B4648">
        <w:rPr>
          <w:i/>
        </w:rPr>
        <w:t>Профилактика: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EABF55" wp14:editId="04BB0E1A">
            <wp:simplePos x="0" y="0"/>
            <wp:positionH relativeFrom="column">
              <wp:posOffset>3500120</wp:posOffset>
            </wp:positionH>
            <wp:positionV relativeFrom="paragraph">
              <wp:posOffset>813435</wp:posOffset>
            </wp:positionV>
            <wp:extent cx="2755265" cy="2110105"/>
            <wp:effectExtent l="0" t="0" r="6985" b="4445"/>
            <wp:wrapTight wrapText="bothSides">
              <wp:wrapPolygon edited="0">
                <wp:start x="0" y="0"/>
                <wp:lineTo x="0" y="21450"/>
                <wp:lineTo x="21505" y="21450"/>
                <wp:lineTo x="21505" y="0"/>
                <wp:lineTo x="0" y="0"/>
              </wp:wrapPolygon>
            </wp:wrapTight>
            <wp:docPr id="2" name="Рисунок 2" descr="C:\Users\Admin\Desktop\Проект\profilaktika-raka-golovnogo-mozga-pravilnoe-pitanie-i-fizicheskaya-podgotov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оект\profilaktika-raka-golovnogo-mozga-pravilnoe-pitanie-i-fizicheskaya-podgotovk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Отказ от употребления переработанных мясных продуктов;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Отказ от табачной продукции</w:t>
      </w:r>
      <w:r w:rsidRPr="004704F7">
        <w:t>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Отказ от пользования</w:t>
      </w:r>
      <w:r w:rsidRPr="004704F7">
        <w:t xml:space="preserve"> сотовым телефоном без наушников или громкой связи;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Н</w:t>
      </w:r>
      <w:r w:rsidRPr="004704F7">
        <w:t>е рекомендуется употреблять переработанную свинину, содержащую канцерогены;</w:t>
      </w:r>
    </w:p>
    <w:p w:rsidR="00B067BB" w:rsidRDefault="00B067BB" w:rsidP="00B067BB">
      <w:pPr>
        <w:pStyle w:val="ab"/>
        <w:numPr>
          <w:ilvl w:val="0"/>
          <w:numId w:val="3"/>
        </w:numPr>
      </w:pPr>
      <w:r>
        <w:t>Отказ от употребления энергетических напитков</w:t>
      </w:r>
    </w:p>
    <w:p w:rsidR="00B067BB" w:rsidRDefault="00B067BB" w:rsidP="00B067BB">
      <w:pPr>
        <w:spacing w:after="200" w:line="276" w:lineRule="auto"/>
        <w:ind w:firstLine="708"/>
        <w:jc w:val="left"/>
        <w:rPr>
          <w:i/>
        </w:rPr>
      </w:pPr>
      <w:r w:rsidRPr="00B067BB">
        <w:rPr>
          <w:i/>
        </w:rPr>
        <w:t>Терапия</w:t>
      </w:r>
      <w:r>
        <w:rPr>
          <w:i/>
        </w:rPr>
        <w:t>:</w:t>
      </w:r>
    </w:p>
    <w:p w:rsidR="00B067BB" w:rsidRDefault="00B067BB" w:rsidP="00B067BB">
      <w:r>
        <w:t xml:space="preserve">Первоочередным методом терапии большинства опухолей мозга является операция – нужно удалить опухоль и определить ее структуру для дальнейшей лучевой и химической терапии. При хирургическом вмешательстве образование вырезается максимально, насколько это позволяет его местоположение, размеры и связь с важными </w:t>
      </w:r>
      <w:proofErr w:type="spellStart"/>
      <w:r>
        <w:t>нейрональными</w:t>
      </w:r>
      <w:proofErr w:type="spellEnd"/>
      <w:r>
        <w:t xml:space="preserve"> и сосудистыми структурами мозга.</w:t>
      </w:r>
    </w:p>
    <w:p w:rsidR="00B067BB" w:rsidRDefault="00B067BB" w:rsidP="00B067BB">
      <w:r>
        <w:t xml:space="preserve">Ведущая роль среди консервативных способов терапии принадлежит радиационной онкологии – рак головного мозга реагирует на облучение. </w:t>
      </w:r>
    </w:p>
    <w:p w:rsidR="00B067BB" w:rsidRDefault="00B067BB">
      <w:pPr>
        <w:spacing w:after="200" w:line="276" w:lineRule="auto"/>
        <w:ind w:firstLine="0"/>
        <w:jc w:val="left"/>
      </w:pPr>
      <w:r>
        <w:br w:type="page"/>
      </w:r>
    </w:p>
    <w:p w:rsidR="00B067BB" w:rsidRPr="00B067BB" w:rsidRDefault="00B067BB" w:rsidP="00B067BB"/>
    <w:p w:rsidR="00B067BB" w:rsidRPr="004704F7" w:rsidRDefault="00B067BB" w:rsidP="00B067BB">
      <w:pPr>
        <w:pStyle w:val="ab"/>
        <w:ind w:left="1429" w:firstLine="0"/>
      </w:pPr>
    </w:p>
    <w:p w:rsidR="00B067BB" w:rsidRDefault="00B067BB" w:rsidP="00B067BB"/>
    <w:p w:rsidR="002F78BD" w:rsidRDefault="002F78BD" w:rsidP="00B05541">
      <w:pPr>
        <w:spacing w:after="200" w:line="276" w:lineRule="auto"/>
        <w:ind w:left="708" w:firstLine="1"/>
      </w:pPr>
    </w:p>
    <w:p w:rsidR="002F78BD" w:rsidRDefault="002F78BD" w:rsidP="002F78BD">
      <w:pPr>
        <w:pStyle w:val="1"/>
      </w:pPr>
      <w:bookmarkStart w:id="4" w:name="_Toc526591653"/>
      <w:bookmarkStart w:id="5" w:name="_Toc526592951"/>
      <w:r>
        <w:t>Бешенство</w:t>
      </w:r>
      <w:bookmarkEnd w:id="4"/>
      <w:bookmarkEnd w:id="5"/>
    </w:p>
    <w:p w:rsidR="003B4648" w:rsidRPr="003B4648" w:rsidRDefault="003B4648" w:rsidP="002F78BD">
      <w:pPr>
        <w:rPr>
          <w:i/>
        </w:rPr>
      </w:pPr>
      <w:r w:rsidRPr="003B4648">
        <w:rPr>
          <w:i/>
        </w:rPr>
        <w:t>Профилактика:</w:t>
      </w:r>
    </w:p>
    <w:p w:rsidR="003B4648" w:rsidRDefault="003B4648" w:rsidP="003B4648">
      <w:pPr>
        <w:pStyle w:val="ab"/>
        <w:numPr>
          <w:ilvl w:val="0"/>
          <w:numId w:val="6"/>
        </w:numPr>
      </w:pPr>
      <w:r>
        <w:t>Избегать контакта с животными, встреченными на улице</w:t>
      </w:r>
    </w:p>
    <w:p w:rsidR="004704F7" w:rsidRPr="004704F7" w:rsidRDefault="004704F7" w:rsidP="003B4648">
      <w:pPr>
        <w:ind w:firstLine="0"/>
      </w:pPr>
      <w:r w:rsidRPr="004704F7">
        <w:t xml:space="preserve">В тех случаях, когда контакта избежать не удалось, а именно после укуса, </w:t>
      </w:r>
      <w:proofErr w:type="spellStart"/>
      <w:r w:rsidRPr="004704F7">
        <w:t>оцарапывания</w:t>
      </w:r>
      <w:proofErr w:type="spellEnd"/>
      <w:r w:rsidRPr="004704F7">
        <w:t xml:space="preserve">, </w:t>
      </w:r>
      <w:proofErr w:type="spellStart"/>
      <w:r w:rsidRPr="004704F7">
        <w:t>ослюнения</w:t>
      </w:r>
      <w:proofErr w:type="spellEnd"/>
      <w:r w:rsidRPr="004704F7">
        <w:t xml:space="preserve"> слизистых оболочек и поврежденных кожных покровов, нанесенных любым, даже здоровым на внешний вид животным, необходимо:</w:t>
      </w:r>
    </w:p>
    <w:p w:rsidR="004704F7" w:rsidRPr="004704F7" w:rsidRDefault="003B4648" w:rsidP="003B4648">
      <w:pPr>
        <w:pStyle w:val="ab"/>
        <w:numPr>
          <w:ilvl w:val="0"/>
          <w:numId w:val="6"/>
        </w:numPr>
      </w:pPr>
      <w:r>
        <w:t>П</w:t>
      </w:r>
      <w:r w:rsidR="004704F7" w:rsidRPr="004704F7">
        <w:t>ровести первичную обработку раны: тщательно промыть раневую поверхность в течение не менее 10-15 минут струей воды с мылом; глубокие раны рекомендуется промывать струей мыльной воды, например, с помощью шприца или катетера; не нужно прижигать раны;</w:t>
      </w:r>
    </w:p>
    <w:p w:rsidR="004704F7" w:rsidRDefault="003B4648" w:rsidP="003B4648">
      <w:pPr>
        <w:pStyle w:val="ab"/>
        <w:numPr>
          <w:ilvl w:val="0"/>
          <w:numId w:val="6"/>
        </w:numPr>
      </w:pPr>
      <w:r>
        <w:t>О</w:t>
      </w:r>
      <w:r w:rsidR="004704F7" w:rsidRPr="004704F7">
        <w:t>бработать края раны 5% настойкой йода</w:t>
      </w:r>
      <w:r>
        <w:t>;</w:t>
      </w:r>
    </w:p>
    <w:p w:rsidR="00B067BB" w:rsidRDefault="003B4648" w:rsidP="00B067BB">
      <w:pPr>
        <w:pStyle w:val="ab"/>
        <w:numPr>
          <w:ilvl w:val="0"/>
          <w:numId w:val="6"/>
        </w:numPr>
      </w:pPr>
      <w:r>
        <w:t>Незамедлительно обратиться к врачу</w:t>
      </w:r>
    </w:p>
    <w:p w:rsidR="00B067BB" w:rsidRDefault="00B067BB" w:rsidP="00B067BB">
      <w:pPr>
        <w:ind w:firstLine="708"/>
        <w:rPr>
          <w:i/>
        </w:rPr>
      </w:pPr>
      <w:r w:rsidRPr="00B067BB">
        <w:rPr>
          <w:i/>
        </w:rPr>
        <w:t>Терапия:</w:t>
      </w:r>
    </w:p>
    <w:p w:rsidR="00B067BB" w:rsidRDefault="00B067BB" w:rsidP="00B067BB">
      <w:r>
        <w:t xml:space="preserve">Эффективных методов лечения не существует. Проводится симптоматическая терапия для уменьшения страданий больного. Больного помещают в затемненную, изолированную от шума, теплую палату. Введение курареподобных препаратов, перевод больного на искусственную вентиляцию легких могут продлить его жизнь. </w:t>
      </w:r>
    </w:p>
    <w:p w:rsidR="00B067BB" w:rsidRDefault="00B067BB" w:rsidP="00B067BB">
      <w:r>
        <w:t>Прогноз всегда неблагоприятный. Имеются описания единичных случаев выздоровления пациентов, получивших полный курс иммунизации антирабической вакциной и заболевших после его окончания.</w:t>
      </w:r>
    </w:p>
    <w:p w:rsidR="00B067BB" w:rsidRPr="00B067BB" w:rsidRDefault="00B067BB" w:rsidP="00B067BB">
      <w:pPr>
        <w:ind w:firstLine="0"/>
        <w:rPr>
          <w:i/>
        </w:rPr>
      </w:pPr>
    </w:p>
    <w:p w:rsidR="002F78BD" w:rsidRDefault="002F78BD">
      <w:pPr>
        <w:spacing w:after="200" w:line="276" w:lineRule="auto"/>
        <w:ind w:firstLine="0"/>
        <w:jc w:val="left"/>
      </w:pPr>
      <w:r>
        <w:br w:type="page"/>
      </w:r>
    </w:p>
    <w:p w:rsidR="002F78BD" w:rsidRDefault="002F78BD" w:rsidP="002F78BD">
      <w:pPr>
        <w:pStyle w:val="1"/>
      </w:pPr>
      <w:bookmarkStart w:id="6" w:name="_Toc526591654"/>
      <w:bookmarkStart w:id="7" w:name="_Toc526592952"/>
      <w:r>
        <w:lastRenderedPageBreak/>
        <w:t>Туберкулез</w:t>
      </w:r>
      <w:bookmarkEnd w:id="6"/>
      <w:bookmarkEnd w:id="7"/>
    </w:p>
    <w:p w:rsidR="004704F7" w:rsidRDefault="004704F7" w:rsidP="0008639B">
      <w:r>
        <w:t xml:space="preserve">Туберкулез: </w:t>
      </w:r>
      <w:r w:rsidRPr="004704F7">
        <w:t xml:space="preserve">В соответствии с данными статистики, в России около 90% людей являются носителями палочки Коха. При этом заболевает из них менее 1%. </w:t>
      </w:r>
    </w:p>
    <w:p w:rsidR="0008639B" w:rsidRDefault="0008639B" w:rsidP="0008639B">
      <w:r>
        <w:t>Профилактика: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>
        <w:t>В</w:t>
      </w:r>
      <w:r w:rsidR="00782824">
        <w:t>едение здорового образа жизни;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 w:rsidRPr="0008639B">
        <w:t>Вакцинация детей</w:t>
      </w:r>
      <w:r w:rsidR="00782824">
        <w:t>;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>
        <w:t>Р</w:t>
      </w:r>
      <w:r w:rsidRPr="0008639B">
        <w:t>егулярные пробы и тесты, позволяющие выявлят</w:t>
      </w:r>
      <w:r w:rsidR="00782824">
        <w:t>ь заболевание на ранних стадиях;</w:t>
      </w:r>
    </w:p>
    <w:p w:rsidR="0008639B" w:rsidRPr="00B067BB" w:rsidRDefault="00B067BB" w:rsidP="0008639B">
      <w:pPr>
        <w:rPr>
          <w:i/>
        </w:rPr>
      </w:pPr>
      <w:r w:rsidRPr="00B067BB">
        <w:rPr>
          <w:i/>
        </w:rPr>
        <w:t>Терапия:</w:t>
      </w:r>
    </w:p>
    <w:p w:rsidR="002F78BD" w:rsidRDefault="00B067BB" w:rsidP="00B067BB">
      <w:r>
        <w:t xml:space="preserve">Если лечение было прервано не ранее, чем через 1 месяц и при этом сохранялось выделение микобактерий с мокротой, больного считали не ответившим на терапию. О рецидиве заболевания говорят, если у пациента после полного и эффективного курса лечения вновь в мазках мокроты начинает обнаруживаться возбудитель. Не </w:t>
      </w:r>
      <w:proofErr w:type="gramStart"/>
      <w:r>
        <w:t>ответившим</w:t>
      </w:r>
      <w:proofErr w:type="gramEnd"/>
      <w:r>
        <w:t xml:space="preserve"> на терапию и при развитии рецидивов на начальном этапе терапии назначали пять препаратов в течение 3 месяцев, а затем – три препарата в течение последующих 5 месяцев.</w:t>
      </w:r>
      <w:r w:rsidR="00D54A66">
        <w:t xml:space="preserve"> </w:t>
      </w:r>
      <w:r w:rsidR="002F78BD">
        <w:br w:type="page"/>
      </w:r>
    </w:p>
    <w:p w:rsidR="002F78BD" w:rsidRDefault="002F78BD" w:rsidP="002F78BD">
      <w:pPr>
        <w:pStyle w:val="1"/>
      </w:pPr>
      <w:bookmarkStart w:id="8" w:name="_Toc526591655"/>
      <w:bookmarkStart w:id="9" w:name="_Toc526592953"/>
      <w:r>
        <w:lastRenderedPageBreak/>
        <w:t>ВИЧ</w:t>
      </w:r>
      <w:bookmarkEnd w:id="8"/>
      <w:bookmarkEnd w:id="9"/>
    </w:p>
    <w:p w:rsidR="00D23AD6" w:rsidRPr="0008639B" w:rsidRDefault="0008639B" w:rsidP="0008639B">
      <w:pPr>
        <w:rPr>
          <w:i/>
        </w:rPr>
      </w:pPr>
      <w:r w:rsidRPr="0008639B">
        <w:rPr>
          <w:i/>
        </w:rPr>
        <w:t>Профилактика:</w:t>
      </w:r>
    </w:p>
    <w:p w:rsidR="00D23AD6" w:rsidRPr="00D23AD6" w:rsidRDefault="0008639B" w:rsidP="0008639B">
      <w:pPr>
        <w:pStyle w:val="ab"/>
        <w:numPr>
          <w:ilvl w:val="0"/>
          <w:numId w:val="8"/>
        </w:numPr>
      </w:pPr>
      <w:r>
        <w:t>И</w:t>
      </w:r>
      <w:r w:rsidR="00D23AD6" w:rsidRPr="00D23AD6">
        <w:t>збегайте случайных половых партнеров. Это самое главное! При любых сексуальных контактах всегда используйте</w:t>
      </w:r>
      <w:r w:rsidR="00782824">
        <w:t xml:space="preserve"> презерватив;</w:t>
      </w:r>
      <w:r w:rsidR="00D23AD6" w:rsidRPr="00D23AD6">
        <w:t xml:space="preserve"> </w:t>
      </w:r>
    </w:p>
    <w:p w:rsidR="00D23AD6" w:rsidRPr="00D23AD6" w:rsidRDefault="0008639B" w:rsidP="0008639B">
      <w:pPr>
        <w:pStyle w:val="ab"/>
        <w:numPr>
          <w:ilvl w:val="0"/>
          <w:numId w:val="8"/>
        </w:numPr>
      </w:pPr>
      <w:r>
        <w:t>О</w:t>
      </w:r>
      <w:r w:rsidR="00D23AD6" w:rsidRPr="00D23AD6">
        <w:t>ткажитесь от приема наркотиков. 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ВИЧ</w:t>
      </w:r>
      <w:r w:rsidR="00EC2039" w:rsidRPr="00EC2039">
        <w:t xml:space="preserve"> </w:t>
      </w:r>
      <w:r w:rsidR="00D23AD6" w:rsidRPr="00D23AD6">
        <w:t>-</w:t>
      </w:r>
      <w:r w:rsidR="00EC2039" w:rsidRPr="00EC2039">
        <w:t xml:space="preserve"> </w:t>
      </w:r>
      <w:r w:rsidR="00782824">
        <w:t>положительный</w:t>
      </w:r>
    </w:p>
    <w:p w:rsidR="00FD7EBE" w:rsidRDefault="00FD7EBE" w:rsidP="00FD7EBE">
      <w:pPr>
        <w:spacing w:after="200" w:line="276" w:lineRule="auto"/>
        <w:ind w:firstLine="708"/>
        <w:jc w:val="left"/>
        <w:rPr>
          <w:i/>
        </w:rPr>
      </w:pPr>
      <w:r w:rsidRPr="00FD7EBE">
        <w:rPr>
          <w:i/>
        </w:rPr>
        <w:t>Терапия</w:t>
      </w:r>
      <w:r>
        <w:rPr>
          <w:i/>
        </w:rPr>
        <w:t>:</w:t>
      </w:r>
    </w:p>
    <w:p w:rsidR="005C7CC6" w:rsidRPr="00304975" w:rsidRDefault="005C7CC6" w:rsidP="00C726DA">
      <w:r>
        <w:t>1. Лекарства, непосредственно воздействующие на вирус, на его жизненные циклы, мешающие его размножению (</w:t>
      </w:r>
      <w:proofErr w:type="spellStart"/>
      <w:r>
        <w:t>противоретровирусные</w:t>
      </w:r>
      <w:proofErr w:type="spellEnd"/>
      <w:r>
        <w:t xml:space="preserve"> препараты или антиретровирусные);</w:t>
      </w:r>
    </w:p>
    <w:p w:rsidR="005C7CC6" w:rsidRDefault="005C7CC6" w:rsidP="005C7CC6">
      <w:r>
        <w:t>2. Лекарства для лечения оппортунистических болезней;</w:t>
      </w:r>
    </w:p>
    <w:p w:rsidR="005C7CC6" w:rsidRDefault="005C7CC6" w:rsidP="005C7CC6">
      <w:r>
        <w:t xml:space="preserve">Оппортунистические болезни – заболевания, которые могут возникать на поздних стадиях ВИЧ-инфекции при ослабленной иммунной системе. </w:t>
      </w:r>
    </w:p>
    <w:p w:rsidR="005C7CC6" w:rsidRDefault="005C7CC6" w:rsidP="005C7CC6">
      <w:r>
        <w:t>3. Лекарства, предназначенные для предупреждения развития оппортунистических инфекций (препараты для профилактики – превентивной терапии).</w:t>
      </w:r>
    </w:p>
    <w:p w:rsidR="00782824" w:rsidRPr="00FD7EBE" w:rsidRDefault="004502D2" w:rsidP="00FD7EBE">
      <w:pPr>
        <w:spacing w:after="200" w:line="276" w:lineRule="auto"/>
        <w:ind w:firstLine="708"/>
        <w:jc w:val="left"/>
        <w:rPr>
          <w:i/>
        </w:rPr>
      </w:pPr>
      <w:r w:rsidRPr="00FD7EBE">
        <w:rPr>
          <w:i/>
        </w:rPr>
        <w:br w:type="page"/>
      </w:r>
    </w:p>
    <w:p w:rsidR="002F78BD" w:rsidRPr="00310A09" w:rsidRDefault="00310A09" w:rsidP="004502D2">
      <w:pPr>
        <w:pStyle w:val="1"/>
      </w:pPr>
      <w:proofErr w:type="spellStart"/>
      <w:r>
        <w:lastRenderedPageBreak/>
        <w:t>Эбола</w:t>
      </w:r>
      <w:proofErr w:type="spellEnd"/>
    </w:p>
    <w:p w:rsidR="004502D2" w:rsidRDefault="004502D2">
      <w:pPr>
        <w:rPr>
          <w:i/>
        </w:rPr>
      </w:pPr>
      <w:r w:rsidRPr="004502D2">
        <w:rPr>
          <w:i/>
        </w:rPr>
        <w:t>Профилактика:</w:t>
      </w:r>
    </w:p>
    <w:p w:rsidR="004502D2" w:rsidRDefault="00F411D7" w:rsidP="00F411D7">
      <w:pPr>
        <w:pStyle w:val="ab"/>
        <w:numPr>
          <w:ilvl w:val="0"/>
          <w:numId w:val="9"/>
        </w:numPr>
      </w:pPr>
      <w:proofErr w:type="gramStart"/>
      <w:r>
        <w:t>И</w:t>
      </w:r>
      <w:r w:rsidR="004502D2" w:rsidRPr="004502D2">
        <w:t>збежание</w:t>
      </w:r>
      <w:proofErr w:type="gramEnd"/>
      <w:r w:rsidR="004502D2" w:rsidRPr="004502D2">
        <w:t xml:space="preserve"> </w:t>
      </w:r>
      <w:r w:rsidR="00310A09">
        <w:t>районов, где встречается данный вирус</w:t>
      </w:r>
      <w:r>
        <w:t>;</w:t>
      </w:r>
    </w:p>
    <w:p w:rsidR="00F411D7" w:rsidRDefault="00310A09" w:rsidP="00F411D7">
      <w:pPr>
        <w:pStyle w:val="ab"/>
        <w:numPr>
          <w:ilvl w:val="0"/>
          <w:numId w:val="9"/>
        </w:numPr>
      </w:pPr>
      <w:proofErr w:type="gramStart"/>
      <w:r>
        <w:t>Избегать контакт</w:t>
      </w:r>
      <w:proofErr w:type="gramEnd"/>
      <w:r>
        <w:t xml:space="preserve"> с биологическими жидкостями</w:t>
      </w:r>
    </w:p>
    <w:p w:rsidR="005C7CC6" w:rsidRDefault="005C7CC6" w:rsidP="005C7CC6">
      <w:pPr>
        <w:spacing w:after="200" w:line="276" w:lineRule="auto"/>
        <w:ind w:left="708" w:firstLine="0"/>
        <w:jc w:val="left"/>
        <w:rPr>
          <w:i/>
        </w:rPr>
      </w:pPr>
      <w:r w:rsidRPr="005C7CC6">
        <w:rPr>
          <w:i/>
        </w:rPr>
        <w:t>Терапия:</w:t>
      </w:r>
    </w:p>
    <w:p w:rsidR="005C7CC6" w:rsidRPr="005C7CC6" w:rsidRDefault="005C7CC6" w:rsidP="00D54A66">
      <w:pPr>
        <w:spacing w:after="200" w:line="276" w:lineRule="auto"/>
        <w:jc w:val="left"/>
      </w:pPr>
      <w:r w:rsidRPr="005C7CC6">
        <w:t xml:space="preserve">Поддерживающая терапия, особенно </w:t>
      </w:r>
      <w:proofErr w:type="gramStart"/>
      <w:r w:rsidRPr="005C7CC6">
        <w:t>жидкость-заместительная</w:t>
      </w:r>
      <w:proofErr w:type="gramEnd"/>
      <w:r w:rsidRPr="005C7CC6">
        <w:t xml:space="preserve"> терапия, тщательно проведенная под контролем подготовленных медработников, повышает шансы на выживание. Другие виды лечения, используемые для содействия выживанию при болезни, вызванной вирусом </w:t>
      </w:r>
      <w:proofErr w:type="spellStart"/>
      <w:r w:rsidRPr="005C7CC6">
        <w:t>Эбола</w:t>
      </w:r>
      <w:proofErr w:type="spellEnd"/>
      <w:r w:rsidRPr="005C7CC6">
        <w:t xml:space="preserve">, включают, в случае наличия, диализ почек, переливание крови, </w:t>
      </w:r>
      <w:proofErr w:type="gramStart"/>
      <w:r w:rsidRPr="005C7CC6">
        <w:t>плазма-заместительную</w:t>
      </w:r>
      <w:proofErr w:type="gramEnd"/>
      <w:r w:rsidRPr="005C7CC6">
        <w:t xml:space="preserve"> терапию.</w:t>
      </w:r>
    </w:p>
    <w:p w:rsidR="005C7CC6" w:rsidRDefault="005C7CC6" w:rsidP="00D54A66">
      <w:pPr>
        <w:spacing w:after="200" w:line="276" w:lineRule="auto"/>
        <w:jc w:val="left"/>
      </w:pPr>
      <w:r w:rsidRPr="005C7CC6">
        <w:t xml:space="preserve">В настоящее время нет специального лекарства с доказанной эффективностью против вируса </w:t>
      </w:r>
      <w:proofErr w:type="spellStart"/>
      <w:r w:rsidRPr="005C7CC6">
        <w:t>Эбола</w:t>
      </w:r>
      <w:proofErr w:type="spellEnd"/>
      <w:r w:rsidRPr="005C7CC6">
        <w:t xml:space="preserve"> у человека, однако исследования потенциальной лекарственной терапии ведутся. </w:t>
      </w:r>
      <w:proofErr w:type="gramStart"/>
      <w:r w:rsidRPr="005C7CC6">
        <w:t>Изучается также возможность применения донорской плазмы и крови, взятых у выживших людей.</w:t>
      </w:r>
      <w:proofErr w:type="gramEnd"/>
    </w:p>
    <w:p w:rsidR="00310A09" w:rsidRPr="005C7CC6" w:rsidRDefault="00310A09" w:rsidP="005C7CC6">
      <w:pPr>
        <w:spacing w:after="200" w:line="276" w:lineRule="auto"/>
        <w:ind w:left="708" w:firstLine="0"/>
        <w:jc w:val="left"/>
      </w:pPr>
      <w:r w:rsidRPr="005C7CC6">
        <w:br w:type="page"/>
      </w:r>
    </w:p>
    <w:p w:rsidR="00310A09" w:rsidRPr="00310A09" w:rsidRDefault="00E57DED" w:rsidP="00310A09">
      <w:pPr>
        <w:pStyle w:val="1"/>
      </w:pPr>
      <w:r>
        <w:lastRenderedPageBreak/>
        <w:t>Вирус Денге</w:t>
      </w:r>
    </w:p>
    <w:p w:rsidR="00310A09" w:rsidRDefault="00310A09" w:rsidP="00310A09">
      <w:pPr>
        <w:rPr>
          <w:i/>
        </w:rPr>
      </w:pPr>
      <w:r w:rsidRPr="004502D2">
        <w:rPr>
          <w:i/>
        </w:rPr>
        <w:t>Профилактика: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В помещениях должны быть сетки на окнах и дверях, если сеток нет – окна должны быть закрыты. Желательно наличие кондиционера.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Репеллент наносить на кожу каждые 3-4 часа в период между сумерками и рассветом.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Если комары проникают в помещение, над кроватями должна быть сетка, заправленная под матрас, убедиться, что сетка не порвана и под ней нет комаров.</w:t>
      </w:r>
    </w:p>
    <w:p w:rsidR="00C726DA" w:rsidRDefault="00C726DA" w:rsidP="00C726DA">
      <w:pPr>
        <w:pStyle w:val="ab"/>
        <w:numPr>
          <w:ilvl w:val="0"/>
          <w:numId w:val="11"/>
        </w:numPr>
        <w:spacing w:after="200" w:line="276" w:lineRule="auto"/>
        <w:jc w:val="left"/>
      </w:pPr>
      <w:r>
        <w:t>В помещениях, предназначенных для сна использовать аэрозоли и специальные спирали</w:t>
      </w:r>
    </w:p>
    <w:p w:rsidR="00C726DA" w:rsidRPr="00C726DA" w:rsidRDefault="00C726DA" w:rsidP="00C726DA">
      <w:pPr>
        <w:pStyle w:val="ab"/>
        <w:numPr>
          <w:ilvl w:val="0"/>
          <w:numId w:val="11"/>
        </w:numPr>
        <w:spacing w:after="200" w:line="276" w:lineRule="auto"/>
        <w:jc w:val="left"/>
      </w:pPr>
      <w:r>
        <w:t>Одежда должна быть закрытая.</w:t>
      </w:r>
    </w:p>
    <w:p w:rsidR="005C7CC6" w:rsidRDefault="005C7CC6" w:rsidP="00C726DA">
      <w:pPr>
        <w:spacing w:after="200" w:line="276" w:lineRule="auto"/>
        <w:ind w:left="708" w:firstLine="0"/>
        <w:jc w:val="left"/>
        <w:rPr>
          <w:i/>
        </w:rPr>
      </w:pPr>
      <w:r>
        <w:rPr>
          <w:i/>
        </w:rPr>
        <w:t>Терапия: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t>Больных госпитализируют в стационар.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t>При классической форме заболевания назначают:</w:t>
      </w:r>
      <w:r w:rsidR="00C726DA" w:rsidRPr="00C726DA">
        <w:t xml:space="preserve"> </w:t>
      </w:r>
      <w:r>
        <w:t>болеутоляющие препараты</w:t>
      </w:r>
      <w:r w:rsidR="00C726DA">
        <w:t xml:space="preserve">, </w:t>
      </w:r>
      <w:r>
        <w:t>витамины</w:t>
      </w:r>
      <w:r w:rsidR="00C726DA">
        <w:t xml:space="preserve">, </w:t>
      </w:r>
      <w:r>
        <w:t>антигистаминные препараты</w:t>
      </w:r>
      <w:r w:rsidR="00C726DA">
        <w:t>.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t>Показаны строгий постельный режим и обильное питьё: не менее 200 гр. каждые 2 часа, или более 2 литров в день. ВОЗ рекомендует свежевыжатые соки, молоко. Употребление только воды может привести к сдвигу электролитического баланса. Предпочтительны витамины</w:t>
      </w:r>
      <w:r w:rsidR="0096763D">
        <w:t xml:space="preserve"> группы</w:t>
      </w:r>
      <w:proofErr w:type="gramStart"/>
      <w:r>
        <w:t xml:space="preserve"> С</w:t>
      </w:r>
      <w:proofErr w:type="gramEnd"/>
      <w:r>
        <w:t>, К, B.</w:t>
      </w:r>
    </w:p>
    <w:p w:rsidR="00E57DED" w:rsidRDefault="00E57DED" w:rsidP="005C7CC6">
      <w:pPr>
        <w:spacing w:after="200" w:line="276" w:lineRule="auto"/>
        <w:ind w:firstLine="0"/>
        <w:jc w:val="left"/>
      </w:pPr>
      <w:r>
        <w:br w:type="page"/>
      </w:r>
    </w:p>
    <w:p w:rsidR="00E57DED" w:rsidRPr="00310A09" w:rsidRDefault="00E57DED" w:rsidP="00E57DED">
      <w:pPr>
        <w:pStyle w:val="1"/>
      </w:pPr>
      <w:proofErr w:type="spellStart"/>
      <w:r>
        <w:lastRenderedPageBreak/>
        <w:t>Ротавирус</w:t>
      </w:r>
      <w:proofErr w:type="spellEnd"/>
    </w:p>
    <w:p w:rsidR="00E57DED" w:rsidRDefault="00E57DED" w:rsidP="00E57DED">
      <w:pPr>
        <w:rPr>
          <w:i/>
        </w:rPr>
      </w:pPr>
      <w:r w:rsidRPr="004502D2">
        <w:rPr>
          <w:i/>
        </w:rPr>
        <w:t>Профилактика:</w:t>
      </w:r>
    </w:p>
    <w:p w:rsidR="00E57DED" w:rsidRDefault="00E57DED" w:rsidP="00E57DED">
      <w:pPr>
        <w:pStyle w:val="ab"/>
        <w:numPr>
          <w:ilvl w:val="0"/>
          <w:numId w:val="9"/>
        </w:numPr>
      </w:pPr>
      <w:r>
        <w:t>Мыть руки;</w:t>
      </w:r>
    </w:p>
    <w:p w:rsidR="00E57DED" w:rsidRDefault="005C7CC6" w:rsidP="00E57DED">
      <w:pPr>
        <w:pStyle w:val="ab"/>
        <w:numPr>
          <w:ilvl w:val="0"/>
          <w:numId w:val="9"/>
        </w:numPr>
      </w:pPr>
      <w:r>
        <w:t>У</w:t>
      </w:r>
      <w:r w:rsidR="00E57DED">
        <w:t>потреблять в пищу только т</w:t>
      </w:r>
      <w:r w:rsidR="00782824">
        <w:t>щательно вымытые овощи и фрукты</w:t>
      </w:r>
    </w:p>
    <w:p w:rsidR="005C7CC6" w:rsidRDefault="005C7CC6" w:rsidP="005C7CC6">
      <w:pPr>
        <w:spacing w:after="200" w:line="276" w:lineRule="auto"/>
        <w:ind w:left="708" w:firstLine="0"/>
        <w:jc w:val="left"/>
        <w:rPr>
          <w:i/>
        </w:rPr>
      </w:pPr>
      <w:r w:rsidRPr="005C7CC6">
        <w:rPr>
          <w:i/>
        </w:rPr>
        <w:t>Терапия:</w:t>
      </w:r>
    </w:p>
    <w:p w:rsidR="005C7CC6" w:rsidRDefault="005C7CC6" w:rsidP="005C7CC6">
      <w:r>
        <w:t xml:space="preserve">Основой лечебных мероприятий при </w:t>
      </w:r>
      <w:proofErr w:type="spellStart"/>
      <w:r>
        <w:t>ротавирусном</w:t>
      </w:r>
      <w:proofErr w:type="spellEnd"/>
      <w:r>
        <w:t xml:space="preserve"> гастроэнтерите является патогенетическая терапия. Она включает диетотерапию, оральную </w:t>
      </w:r>
      <w:proofErr w:type="spellStart"/>
      <w:r>
        <w:t>регидратацию</w:t>
      </w:r>
      <w:proofErr w:type="spellEnd"/>
      <w:r>
        <w:t xml:space="preserve">, </w:t>
      </w:r>
      <w:proofErr w:type="spellStart"/>
      <w:r>
        <w:t>инфузионную</w:t>
      </w:r>
      <w:proofErr w:type="spellEnd"/>
      <w:r>
        <w:t xml:space="preserve"> и </w:t>
      </w:r>
      <w:proofErr w:type="spellStart"/>
      <w:r>
        <w:t>дезинтоксикационную</w:t>
      </w:r>
      <w:proofErr w:type="spellEnd"/>
      <w:r>
        <w:t xml:space="preserve"> терапию. Используются </w:t>
      </w:r>
      <w:proofErr w:type="spellStart"/>
      <w:r>
        <w:t>энтеросорбенты</w:t>
      </w:r>
      <w:proofErr w:type="spellEnd"/>
      <w:r>
        <w:t xml:space="preserve">, </w:t>
      </w:r>
      <w:proofErr w:type="spellStart"/>
      <w:r>
        <w:t>пробиотики</w:t>
      </w:r>
      <w:proofErr w:type="spellEnd"/>
      <w:r>
        <w:t xml:space="preserve">, </w:t>
      </w:r>
      <w:proofErr w:type="spellStart"/>
      <w:r>
        <w:t>пребиотики</w:t>
      </w:r>
      <w:proofErr w:type="spellEnd"/>
      <w:r>
        <w:t xml:space="preserve">, ферменты. Проводится </w:t>
      </w:r>
      <w:proofErr w:type="spellStart"/>
      <w:r>
        <w:t>посиндромная</w:t>
      </w:r>
      <w:proofErr w:type="spellEnd"/>
      <w:r>
        <w:t xml:space="preserve"> терапия: спазмолитическая, жаропонижающая и т.д.</w:t>
      </w:r>
    </w:p>
    <w:p w:rsidR="00E57DED" w:rsidRPr="005C7CC6" w:rsidRDefault="00E57DED" w:rsidP="005C7CC6">
      <w:pPr>
        <w:spacing w:after="200" w:line="276" w:lineRule="auto"/>
        <w:ind w:firstLine="0"/>
        <w:jc w:val="left"/>
        <w:rPr>
          <w:i/>
        </w:rPr>
      </w:pPr>
      <w:r w:rsidRPr="005C7CC6">
        <w:rPr>
          <w:i/>
        </w:rPr>
        <w:br w:type="page"/>
      </w:r>
    </w:p>
    <w:p w:rsidR="00E57DED" w:rsidRPr="00310A09" w:rsidRDefault="00E57DED" w:rsidP="00E57DED">
      <w:pPr>
        <w:pStyle w:val="1"/>
      </w:pPr>
      <w:r>
        <w:lastRenderedPageBreak/>
        <w:t>Марбург</w:t>
      </w:r>
    </w:p>
    <w:p w:rsidR="00E57DED" w:rsidRDefault="00E57DED" w:rsidP="00E57DED">
      <w:pPr>
        <w:rPr>
          <w:i/>
        </w:rPr>
      </w:pPr>
      <w:r w:rsidRPr="004502D2">
        <w:rPr>
          <w:i/>
        </w:rPr>
        <w:t>Профилактика:</w:t>
      </w:r>
    </w:p>
    <w:p w:rsidR="00E57DED" w:rsidRDefault="00E57DED" w:rsidP="00E57DED">
      <w:pPr>
        <w:pStyle w:val="ab"/>
        <w:numPr>
          <w:ilvl w:val="0"/>
          <w:numId w:val="9"/>
        </w:numPr>
      </w:pPr>
      <w:r w:rsidRPr="00E57DED">
        <w:t>При выявлении зараженных территория должна закрываться на карантин: запрещается выезд и въезд населения, ввоз или вывоз животных</w:t>
      </w:r>
      <w:r>
        <w:t>;</w:t>
      </w:r>
    </w:p>
    <w:p w:rsidR="00E57DED" w:rsidRDefault="00E57DED" w:rsidP="00E57DED">
      <w:pPr>
        <w:pStyle w:val="ab"/>
        <w:numPr>
          <w:ilvl w:val="0"/>
          <w:numId w:val="9"/>
        </w:numPr>
      </w:pPr>
      <w:r w:rsidRPr="00E57DED">
        <w:t>Выполнение кремации погибших пациентов или захоронение только после правильно выполненной дезинфекции останков</w:t>
      </w:r>
    </w:p>
    <w:p w:rsidR="00BE2961" w:rsidRDefault="00BE2961" w:rsidP="00BE2961">
      <w:pPr>
        <w:spacing w:after="200" w:line="276" w:lineRule="auto"/>
        <w:ind w:left="708" w:firstLine="0"/>
        <w:jc w:val="left"/>
        <w:rPr>
          <w:i/>
        </w:rPr>
      </w:pPr>
      <w:r w:rsidRPr="00BE2961">
        <w:rPr>
          <w:i/>
        </w:rPr>
        <w:t>Терапия:</w:t>
      </w:r>
    </w:p>
    <w:p w:rsidR="00782824" w:rsidRPr="00BE2961" w:rsidRDefault="00BE2961" w:rsidP="00BE2961">
      <w:pPr>
        <w:spacing w:after="200" w:line="276" w:lineRule="auto"/>
        <w:ind w:firstLine="708"/>
        <w:jc w:val="left"/>
        <w:rPr>
          <w:rFonts w:eastAsiaTheme="majorEastAsia" w:cstheme="majorBidi"/>
          <w:b/>
          <w:bCs/>
          <w:sz w:val="44"/>
          <w:szCs w:val="28"/>
        </w:rPr>
      </w:pPr>
      <w:r w:rsidRPr="00BE2961">
        <w:t xml:space="preserve">В условиях инфекционного стационара. На сегодняшний день не существует какого-либо специального лечения </w:t>
      </w:r>
      <w:proofErr w:type="spellStart"/>
      <w:r w:rsidRPr="00BE2961">
        <w:t>марбургской</w:t>
      </w:r>
      <w:proofErr w:type="spellEnd"/>
      <w:r w:rsidRPr="00BE2961">
        <w:t xml:space="preserve"> геморрагической лихорадки. В тяжелых случаях необходима симптоматическая терапия в связи с тем, что пациентам часто требуются внутривенные вливания или оральная </w:t>
      </w:r>
      <w:proofErr w:type="spellStart"/>
      <w:r w:rsidRPr="00BE2961">
        <w:t>регидратация</w:t>
      </w:r>
      <w:proofErr w:type="spellEnd"/>
      <w:r w:rsidRPr="00BE2961">
        <w:t xml:space="preserve"> с помощью растворов, содержащих электролиты.</w:t>
      </w:r>
      <w:r w:rsidR="00782824" w:rsidRPr="00BE2961">
        <w:rPr>
          <w:rFonts w:eastAsiaTheme="majorEastAsia" w:cstheme="majorBidi"/>
          <w:b/>
          <w:bCs/>
          <w:sz w:val="44"/>
          <w:szCs w:val="28"/>
        </w:rPr>
        <w:br w:type="page"/>
      </w:r>
    </w:p>
    <w:p w:rsidR="00782824" w:rsidRPr="00310A09" w:rsidRDefault="00782824" w:rsidP="00782824">
      <w:pPr>
        <w:pStyle w:val="1"/>
      </w:pPr>
      <w:r>
        <w:lastRenderedPageBreak/>
        <w:t>Грипп</w:t>
      </w:r>
    </w:p>
    <w:p w:rsidR="00782824" w:rsidRDefault="00782824" w:rsidP="00782824">
      <w:pPr>
        <w:rPr>
          <w:i/>
        </w:rPr>
      </w:pPr>
      <w:r w:rsidRPr="004502D2">
        <w:rPr>
          <w:i/>
        </w:rPr>
        <w:t>Профилактика: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П</w:t>
      </w:r>
      <w:r w:rsidRPr="00782824">
        <w:t>рием противовирусных препаратов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П</w:t>
      </w:r>
      <w:r w:rsidRPr="00782824">
        <w:t>рием иммуномодулирующих препаратов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Н</w:t>
      </w:r>
      <w:r w:rsidRPr="00782824">
        <w:t>ошение масок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Г</w:t>
      </w:r>
      <w:r w:rsidRPr="00782824">
        <w:t>игиена</w:t>
      </w:r>
    </w:p>
    <w:p w:rsidR="00782824" w:rsidRDefault="00BE2961" w:rsidP="00BE2961">
      <w:pPr>
        <w:tabs>
          <w:tab w:val="left" w:pos="760"/>
          <w:tab w:val="left" w:pos="2753"/>
        </w:tabs>
        <w:ind w:firstLine="0"/>
        <w:rPr>
          <w:i/>
        </w:rPr>
      </w:pPr>
      <w:r>
        <w:tab/>
      </w:r>
      <w:r w:rsidRPr="00BE2961">
        <w:rPr>
          <w:i/>
        </w:rPr>
        <w:t>Терапия</w:t>
      </w:r>
      <w:r>
        <w:rPr>
          <w:i/>
        </w:rPr>
        <w:t>:</w:t>
      </w:r>
    </w:p>
    <w:p w:rsidR="00BE2961" w:rsidRDefault="00BE2961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BE2961">
        <w:t>В большинстве случаев лечение гриппа основывается на помощи организму самостоятельно справиться с вирусом.</w:t>
      </w:r>
      <w:r>
        <w:t xml:space="preserve"> 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96763D">
        <w:t>Насморк, заложенность дыхательных путей устраняют при помощи активного и частого промывания носоглотки водно-солевым раствором, после чего по показаниям применяют мес</w:t>
      </w:r>
      <w:r>
        <w:t>тные сосудосуживающие препараты.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>
        <w:t>Д</w:t>
      </w:r>
      <w:r w:rsidRPr="0096763D">
        <w:t xml:space="preserve">ля облегчения откашливания и улучшения выведения мокроты </w:t>
      </w:r>
      <w:r>
        <w:t>применяют препараты-</w:t>
      </w:r>
      <w:proofErr w:type="spellStart"/>
      <w:r>
        <w:t>муколитики</w:t>
      </w:r>
      <w:proofErr w:type="spellEnd"/>
      <w:r w:rsidRPr="0096763D">
        <w:t>. Выбор препарата осуществляет врач на основе симптоматики.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96763D">
        <w:t xml:space="preserve">Боль и воспаление в горле можно снимать полосканиями, применяя раствор соды пищевой, отвар ромашки, календулы, </w:t>
      </w:r>
      <w:proofErr w:type="spellStart"/>
      <w:r w:rsidRPr="0096763D">
        <w:t>фурациллин</w:t>
      </w:r>
      <w:proofErr w:type="spellEnd"/>
      <w:r w:rsidRPr="0096763D">
        <w:t xml:space="preserve"> и иные препараты местного действия со смягчающим и антисептическим действием.</w:t>
      </w:r>
    </w:p>
    <w:p w:rsidR="0096763D" w:rsidRDefault="0096763D" w:rsidP="0096763D">
      <w:pPr>
        <w:tabs>
          <w:tab w:val="left" w:pos="760"/>
          <w:tab w:val="left" w:pos="2753"/>
        </w:tabs>
      </w:pPr>
    </w:p>
    <w:p w:rsidR="0096763D" w:rsidRDefault="0096763D" w:rsidP="0096763D">
      <w:pPr>
        <w:tabs>
          <w:tab w:val="left" w:pos="760"/>
          <w:tab w:val="left" w:pos="2753"/>
        </w:tabs>
      </w:pPr>
    </w:p>
    <w:p w:rsidR="0096763D" w:rsidRDefault="0096763D" w:rsidP="0096763D">
      <w:pPr>
        <w:tabs>
          <w:tab w:val="left" w:pos="760"/>
          <w:tab w:val="left" w:pos="2753"/>
        </w:tabs>
      </w:pPr>
    </w:p>
    <w:p w:rsidR="0096763D" w:rsidRDefault="0096763D" w:rsidP="0096763D">
      <w:pPr>
        <w:tabs>
          <w:tab w:val="left" w:pos="760"/>
          <w:tab w:val="left" w:pos="2753"/>
        </w:tabs>
      </w:pPr>
    </w:p>
    <w:p w:rsidR="0096763D" w:rsidRDefault="0096763D" w:rsidP="0096763D">
      <w:pPr>
        <w:tabs>
          <w:tab w:val="left" w:pos="760"/>
          <w:tab w:val="left" w:pos="2753"/>
        </w:tabs>
      </w:pPr>
    </w:p>
    <w:p w:rsidR="0096763D" w:rsidRPr="00BE2961" w:rsidRDefault="0096763D" w:rsidP="0096763D">
      <w:pPr>
        <w:tabs>
          <w:tab w:val="left" w:pos="760"/>
          <w:tab w:val="left" w:pos="2753"/>
        </w:tabs>
      </w:pPr>
    </w:p>
    <w:sectPr w:rsidR="0096763D" w:rsidRPr="00BE2961" w:rsidSect="00C47447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43" w:rsidRDefault="00D57943" w:rsidP="00C47447">
      <w:pPr>
        <w:spacing w:line="240" w:lineRule="auto"/>
      </w:pPr>
      <w:r>
        <w:separator/>
      </w:r>
    </w:p>
  </w:endnote>
  <w:endnote w:type="continuationSeparator" w:id="0">
    <w:p w:rsidR="00D57943" w:rsidRDefault="00D57943" w:rsidP="00C4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70675"/>
      <w:docPartObj>
        <w:docPartGallery w:val="Page Numbers (Bottom of Page)"/>
        <w:docPartUnique/>
      </w:docPartObj>
    </w:sdtPr>
    <w:sdtEndPr/>
    <w:sdtContent>
      <w:p w:rsidR="00C47447" w:rsidRDefault="00C47447" w:rsidP="00310A0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43" w:rsidRDefault="00D57943" w:rsidP="00C47447">
      <w:pPr>
        <w:spacing w:line="240" w:lineRule="auto"/>
      </w:pPr>
      <w:r>
        <w:separator/>
      </w:r>
    </w:p>
  </w:footnote>
  <w:footnote w:type="continuationSeparator" w:id="0">
    <w:p w:rsidR="00D57943" w:rsidRDefault="00D57943" w:rsidP="00C47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7" w:rsidRPr="00C47447" w:rsidRDefault="00C47447" w:rsidP="00C47447">
    <w:pPr>
      <w:pStyle w:val="a3"/>
      <w:jc w:val="center"/>
      <w:rPr>
        <w:rFonts w:cs="Times New Roman"/>
        <w:sz w:val="32"/>
        <w:szCs w:val="32"/>
      </w:rPr>
    </w:pPr>
    <w:r w:rsidRPr="00C47447">
      <w:rPr>
        <w:rFonts w:cs="Times New Roman"/>
        <w:sz w:val="32"/>
        <w:szCs w:val="32"/>
      </w:rPr>
      <w:t>ГБОУ</w:t>
    </w:r>
    <w:r>
      <w:rPr>
        <w:rFonts w:cs="Times New Roman"/>
        <w:sz w:val="32"/>
        <w:szCs w:val="32"/>
      </w:rPr>
      <w:t xml:space="preserve"> школа №1505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7" w:rsidRPr="00C47447" w:rsidRDefault="00C47447" w:rsidP="00C47447">
    <w:pPr>
      <w:pStyle w:val="a3"/>
      <w:jc w:val="center"/>
      <w:rPr>
        <w:rFonts w:cs="Times New Roman"/>
        <w:sz w:val="32"/>
        <w:szCs w:val="32"/>
      </w:rPr>
    </w:pPr>
    <w:r w:rsidRPr="00C47447">
      <w:rPr>
        <w:rFonts w:cs="Times New Roman"/>
        <w:sz w:val="32"/>
        <w:szCs w:val="32"/>
      </w:rPr>
      <w:t>ГБОУ</w:t>
    </w:r>
    <w:r>
      <w:rPr>
        <w:rFonts w:cs="Times New Roman"/>
        <w:sz w:val="32"/>
        <w:szCs w:val="32"/>
      </w:rPr>
      <w:t xml:space="preserve"> школа №1505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CD"/>
    <w:multiLevelType w:val="hybridMultilevel"/>
    <w:tmpl w:val="4252CAAC"/>
    <w:lvl w:ilvl="0" w:tplc="07FC8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9465F"/>
    <w:multiLevelType w:val="hybridMultilevel"/>
    <w:tmpl w:val="A858D0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B6F19"/>
    <w:multiLevelType w:val="hybridMultilevel"/>
    <w:tmpl w:val="AA4EFA2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68E4811"/>
    <w:multiLevelType w:val="hybridMultilevel"/>
    <w:tmpl w:val="042C7F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84EF8"/>
    <w:multiLevelType w:val="hybridMultilevel"/>
    <w:tmpl w:val="A4501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FB5C8D"/>
    <w:multiLevelType w:val="hybridMultilevel"/>
    <w:tmpl w:val="D1EE2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54352"/>
    <w:multiLevelType w:val="hybridMultilevel"/>
    <w:tmpl w:val="D1E61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011312"/>
    <w:multiLevelType w:val="hybridMultilevel"/>
    <w:tmpl w:val="BD3AD07A"/>
    <w:lvl w:ilvl="0" w:tplc="07FC8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B3AED"/>
    <w:multiLevelType w:val="hybridMultilevel"/>
    <w:tmpl w:val="53A0B5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5664ED"/>
    <w:multiLevelType w:val="hybridMultilevel"/>
    <w:tmpl w:val="04104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3358B9"/>
    <w:multiLevelType w:val="hybridMultilevel"/>
    <w:tmpl w:val="FB28C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864282"/>
    <w:multiLevelType w:val="hybridMultilevel"/>
    <w:tmpl w:val="6D9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7ABC"/>
    <w:multiLevelType w:val="hybridMultilevel"/>
    <w:tmpl w:val="AB2C5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42618"/>
    <w:multiLevelType w:val="hybridMultilevel"/>
    <w:tmpl w:val="2F4AA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D790F"/>
    <w:multiLevelType w:val="hybridMultilevel"/>
    <w:tmpl w:val="0DBC25A4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7"/>
    <w:rsid w:val="00013270"/>
    <w:rsid w:val="0008639B"/>
    <w:rsid w:val="002F78BD"/>
    <w:rsid w:val="00304975"/>
    <w:rsid w:val="00310A09"/>
    <w:rsid w:val="003B4648"/>
    <w:rsid w:val="004502D2"/>
    <w:rsid w:val="00464B2A"/>
    <w:rsid w:val="004704F7"/>
    <w:rsid w:val="00497B16"/>
    <w:rsid w:val="00525FF6"/>
    <w:rsid w:val="005C7CC6"/>
    <w:rsid w:val="006271BE"/>
    <w:rsid w:val="006826C2"/>
    <w:rsid w:val="00715BB1"/>
    <w:rsid w:val="00782824"/>
    <w:rsid w:val="008016B3"/>
    <w:rsid w:val="0096763D"/>
    <w:rsid w:val="00A80227"/>
    <w:rsid w:val="00B05541"/>
    <w:rsid w:val="00B067BB"/>
    <w:rsid w:val="00BE2961"/>
    <w:rsid w:val="00BF3962"/>
    <w:rsid w:val="00C47447"/>
    <w:rsid w:val="00C726DA"/>
    <w:rsid w:val="00CB6B11"/>
    <w:rsid w:val="00D11175"/>
    <w:rsid w:val="00D23AD6"/>
    <w:rsid w:val="00D54A66"/>
    <w:rsid w:val="00D57943"/>
    <w:rsid w:val="00E57DED"/>
    <w:rsid w:val="00EC2039"/>
    <w:rsid w:val="00F411D7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78B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64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47"/>
  </w:style>
  <w:style w:type="paragraph" w:styleId="a5">
    <w:name w:val="footer"/>
    <w:basedOn w:val="a"/>
    <w:link w:val="a6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47"/>
  </w:style>
  <w:style w:type="paragraph" w:styleId="a7">
    <w:name w:val="Balloon Text"/>
    <w:basedOn w:val="a"/>
    <w:link w:val="a8"/>
    <w:uiPriority w:val="99"/>
    <w:semiHidden/>
    <w:unhideWhenUsed/>
    <w:rsid w:val="0047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8BD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4648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648"/>
    <w:pPr>
      <w:spacing w:after="100"/>
    </w:pPr>
  </w:style>
  <w:style w:type="character" w:styleId="aa">
    <w:name w:val="Hyperlink"/>
    <w:basedOn w:val="a0"/>
    <w:uiPriority w:val="99"/>
    <w:unhideWhenUsed/>
    <w:rsid w:val="003B464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64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411D7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78B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64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47"/>
  </w:style>
  <w:style w:type="paragraph" w:styleId="a5">
    <w:name w:val="footer"/>
    <w:basedOn w:val="a"/>
    <w:link w:val="a6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47"/>
  </w:style>
  <w:style w:type="paragraph" w:styleId="a7">
    <w:name w:val="Balloon Text"/>
    <w:basedOn w:val="a"/>
    <w:link w:val="a8"/>
    <w:uiPriority w:val="99"/>
    <w:semiHidden/>
    <w:unhideWhenUsed/>
    <w:rsid w:val="0047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8BD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4648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648"/>
    <w:pPr>
      <w:spacing w:after="100"/>
    </w:pPr>
  </w:style>
  <w:style w:type="character" w:styleId="aa">
    <w:name w:val="Hyperlink"/>
    <w:basedOn w:val="a0"/>
    <w:uiPriority w:val="99"/>
    <w:unhideWhenUsed/>
    <w:rsid w:val="003B464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64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411D7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9BAB-19D3-4A65-B26D-5CCD3143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2018-10-06T08:31:00Z</dcterms:created>
  <dcterms:modified xsi:type="dcterms:W3CDTF">2018-12-12T16:21:00Z</dcterms:modified>
</cp:coreProperties>
</file>