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460"/>
        <w:gridCol w:w="5445"/>
        <w:tblGridChange w:id="0">
          <w:tblGrid>
            <w:gridCol w:w="5460"/>
            <w:gridCol w:w="5445"/>
          </w:tblGrid>
        </w:tblGridChange>
      </w:tblGrid>
      <w:tr>
        <w:trPr>
          <w:trHeight w:val="2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390" w:right="105" w:hanging="360"/>
              <w:contextualSpacing w:val="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Сохраняйте самообладание и не поддавайтесь эмоциям. Призовите своего собеседника к тому же и попробуйте обсудить проблему спокойно и взвешенно. Если он не хочет вас слышать, то старайтесь согласиться с его точкой зрения, так вы сэкономите себе время и нервы.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390" w:right="105" w:hanging="360"/>
              <w:contextualSpacing w:val="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Старайтесь поставить себя на место вашего собеседника в конфликте и обдумайте, почему возникла эта неприятная ситуация. Примите взвешенное объективное решение по разрешению конфликта и обсудите его с вашим собеседником, придерживаясь правила </w:t>
            </w:r>
          </w:p>
        </w:tc>
      </w:tr>
      <w:tr>
        <w:trPr>
          <w:trHeight w:val="1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390" w:right="105" w:hanging="360"/>
              <w:contextualSpacing w:val="1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Попробуйте создать некий план действий, которых вы будете придерживаться, чтобы разрешить причину конфликта и, опять же, обсудите это с вашим собеседником.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390" w:right="105" w:hanging="36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sz w:val="26"/>
          <w:szCs w:val="26"/>
          <w:rtl w:val="0"/>
        </w:rPr>
        <w:t xml:space="preserve">И самое главное - слушайте своего собеседника, не оскорбляйте его и говорите спокойно. Старайтесь найти общее и нейтральное решение конфликта для обеих сторон.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еще, иногда лучше обойти конфликт стороной, чтобы избежать лишней траты нервов и испорченного настроения, но если конфликт неизбежен, то придерживайтесь вышеуказанных правил.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0.0" w:type="dxa"/>
        <w:jc w:val="center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5240"/>
        <w:gridCol w:w="5220"/>
        <w:tblGridChange w:id="0">
          <w:tblGrid>
            <w:gridCol w:w="5240"/>
            <w:gridCol w:w="5220"/>
          </w:tblGrid>
        </w:tblGridChange>
      </w:tblGrid>
      <w:tr>
        <w:trPr>
          <w:trHeight w:val="22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390" w:right="105" w:hanging="360"/>
              <w:contextualSpacing w:val="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Сохраняйте самообладание и не поддавайтесь эмоциям. Призовите своего собеседника к тому же и попробуйте обсудить проблему спокойно и взвешенно. Если он не хочет вас слышать, то старайтесь согласиться с его точкой зрения, так вы сэкономите себе время и нервы.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390" w:right="105" w:hanging="360"/>
              <w:contextualSpacing w:val="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Старайтесь поставить себя на место вашего собеседника в конфликте и обдумайте, почему возникла эта неприятная ситуация. Примите взвешенное объективное решение по разрешению конфликта и обсудите его с вашим собеседником, придерживаясь правила </w:t>
            </w:r>
          </w:p>
        </w:tc>
      </w:tr>
      <w:tr>
        <w:trPr>
          <w:trHeight w:val="1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390" w:right="105" w:hanging="360"/>
              <w:contextualSpacing w:val="1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Попробуйте создать некий план действий, которых вы будете придерживаться, чтобы разрешить причину конфликта и, опять же, обсудите это с вашим собеседником.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390" w:right="105" w:hanging="36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самое главное - слушайте своего собеседника, не оскорбляйте его и говорите спокойно. Старайтесь найти общее и нейтральное решение конфликта для обеих сторон.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 еще, иногда лучше обойти конфликт стороной, чтобы избежать лишней траты нервов и испорченного настроения, но если конфликт неизбежен, то придерживайтесь вышеуказанных правил.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67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60"/>
          <w:szCs w:val="60"/>
          <w:rtl w:val="0"/>
        </w:rPr>
        <w:t xml:space="preserve">Советы по выходу из конфликтов</w:t>
      </w:r>
    </w:p>
    <w:p w:rsidR="00000000" w:rsidDel="00000000" w:rsidP="00000000" w:rsidRDefault="00000000" w:rsidRPr="00000000">
      <w:pPr>
        <w:ind w:left="567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67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67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67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67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67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67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67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60"/>
          <w:szCs w:val="60"/>
          <w:rtl w:val="0"/>
        </w:rPr>
        <w:t xml:space="preserve">Советы по выходу из конфликтов</w:t>
      </w:r>
    </w:p>
    <w:p w:rsidR="00000000" w:rsidDel="00000000" w:rsidP="00000000" w:rsidRDefault="00000000" w:rsidRPr="00000000">
      <w:pPr>
        <w:contextualSpacing w:val="0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" w:top="566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7">
    <w:name w:val="Balloon Text"/>
    <w:basedOn w:val="a"/>
    <w:link w:val="a8"/>
    <w:uiPriority w:val="99"/>
    <w:semiHidden w:val="1"/>
    <w:unhideWhenUsed w:val="1"/>
    <w:rsid w:val="005D6950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5D695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