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6" w:rsidRPr="001A2BD3" w:rsidRDefault="00BA09E4">
      <w:pPr>
        <w:rPr>
          <w:rFonts w:ascii="Times New Roman" w:hAnsi="Times New Roman" w:cs="Times New Roman"/>
          <w:sz w:val="24"/>
          <w:szCs w:val="24"/>
        </w:rPr>
      </w:pPr>
      <w:r w:rsidRPr="001A2BD3">
        <w:rPr>
          <w:rFonts w:ascii="Times New Roman" w:hAnsi="Times New Roman" w:cs="Times New Roman"/>
          <w:b/>
          <w:sz w:val="24"/>
          <w:szCs w:val="24"/>
        </w:rPr>
        <w:t>ФИО рецензента:</w:t>
      </w:r>
      <w:r w:rsidR="00616E46" w:rsidRPr="001A2BD3">
        <w:rPr>
          <w:rFonts w:ascii="Times New Roman" w:hAnsi="Times New Roman" w:cs="Times New Roman"/>
          <w:sz w:val="24"/>
          <w:szCs w:val="24"/>
        </w:rPr>
        <w:t xml:space="preserve"> Кириллов Д.А.</w:t>
      </w:r>
    </w:p>
    <w:p w:rsidR="00BA09E4" w:rsidRPr="001A2BD3" w:rsidRDefault="00BA09E4">
      <w:pPr>
        <w:rPr>
          <w:rFonts w:ascii="Times New Roman" w:hAnsi="Times New Roman" w:cs="Times New Roman"/>
          <w:sz w:val="24"/>
          <w:szCs w:val="24"/>
        </w:rPr>
      </w:pPr>
      <w:r w:rsidRPr="001A2BD3">
        <w:rPr>
          <w:rFonts w:ascii="Times New Roman" w:hAnsi="Times New Roman" w:cs="Times New Roman"/>
          <w:b/>
          <w:sz w:val="24"/>
          <w:szCs w:val="24"/>
        </w:rPr>
        <w:t>Проект:</w:t>
      </w:r>
      <w:r w:rsidR="00616E46" w:rsidRPr="001A2BD3">
        <w:rPr>
          <w:rFonts w:ascii="Times New Roman" w:hAnsi="Times New Roman" w:cs="Times New Roman"/>
          <w:sz w:val="24"/>
          <w:szCs w:val="24"/>
        </w:rPr>
        <w:t xml:space="preserve"> Исторические </w:t>
      </w:r>
      <w:proofErr w:type="spellStart"/>
      <w:r w:rsidR="00616E46" w:rsidRPr="001A2BD3">
        <w:rPr>
          <w:rFonts w:ascii="Times New Roman" w:hAnsi="Times New Roman" w:cs="Times New Roman"/>
          <w:sz w:val="24"/>
          <w:szCs w:val="24"/>
        </w:rPr>
        <w:t>мемы</w:t>
      </w:r>
      <w:proofErr w:type="spellEnd"/>
    </w:p>
    <w:p w:rsidR="00BA09E4" w:rsidRPr="001A2BD3" w:rsidRDefault="00BA09E4">
      <w:pPr>
        <w:rPr>
          <w:rFonts w:ascii="Times New Roman" w:hAnsi="Times New Roman" w:cs="Times New Roman"/>
          <w:b/>
          <w:sz w:val="24"/>
          <w:szCs w:val="24"/>
        </w:rPr>
      </w:pPr>
      <w:r w:rsidRPr="001A2BD3">
        <w:rPr>
          <w:rFonts w:ascii="Times New Roman" w:hAnsi="Times New Roman" w:cs="Times New Roman"/>
          <w:b/>
          <w:sz w:val="24"/>
          <w:szCs w:val="24"/>
        </w:rPr>
        <w:t>Общее впечатление о проекте:</w:t>
      </w:r>
    </w:p>
    <w:p w:rsidR="00616E46" w:rsidRPr="001A2BD3" w:rsidRDefault="00616E46">
      <w:pPr>
        <w:rPr>
          <w:rFonts w:ascii="Times New Roman" w:hAnsi="Times New Roman" w:cs="Times New Roman"/>
          <w:b/>
          <w:sz w:val="24"/>
          <w:szCs w:val="24"/>
        </w:rPr>
      </w:pPr>
      <w:r w:rsidRPr="001A2BD3">
        <w:rPr>
          <w:rFonts w:ascii="Times New Roman" w:hAnsi="Times New Roman" w:cs="Times New Roman"/>
          <w:sz w:val="24"/>
          <w:szCs w:val="24"/>
        </w:rPr>
        <w:tab/>
        <w:t xml:space="preserve">Стоит отметить, что автор проекта взял на себя достаточно трудную задачу – создания учебных исторических </w:t>
      </w:r>
      <w:proofErr w:type="spellStart"/>
      <w:r w:rsidRPr="001A2BD3">
        <w:rPr>
          <w:rFonts w:ascii="Times New Roman" w:hAnsi="Times New Roman" w:cs="Times New Roman"/>
          <w:sz w:val="24"/>
          <w:szCs w:val="24"/>
        </w:rPr>
        <w:t>мемов</w:t>
      </w:r>
      <w:proofErr w:type="spellEnd"/>
      <w:r w:rsidRPr="001A2BD3">
        <w:rPr>
          <w:rFonts w:ascii="Times New Roman" w:hAnsi="Times New Roman" w:cs="Times New Roman"/>
          <w:sz w:val="24"/>
          <w:szCs w:val="24"/>
        </w:rPr>
        <w:t xml:space="preserve">. Несмотря на то, что </w:t>
      </w:r>
      <w:proofErr w:type="spellStart"/>
      <w:r w:rsidRPr="001A2BD3">
        <w:rPr>
          <w:rFonts w:ascii="Times New Roman" w:hAnsi="Times New Roman" w:cs="Times New Roman"/>
          <w:sz w:val="24"/>
          <w:szCs w:val="24"/>
        </w:rPr>
        <w:t>мемы</w:t>
      </w:r>
      <w:proofErr w:type="spellEnd"/>
      <w:r w:rsidRPr="001A2BD3">
        <w:rPr>
          <w:rFonts w:ascii="Times New Roman" w:hAnsi="Times New Roman" w:cs="Times New Roman"/>
          <w:sz w:val="24"/>
          <w:szCs w:val="24"/>
        </w:rPr>
        <w:t xml:space="preserve"> создавались для 6-го класса, сделать </w:t>
      </w:r>
      <w:proofErr w:type="spellStart"/>
      <w:r w:rsidRPr="001A2BD3">
        <w:rPr>
          <w:rFonts w:ascii="Times New Roman" w:hAnsi="Times New Roman" w:cs="Times New Roman"/>
          <w:sz w:val="24"/>
          <w:szCs w:val="24"/>
        </w:rPr>
        <w:t>мем</w:t>
      </w:r>
      <w:proofErr w:type="spellEnd"/>
      <w:r w:rsidRPr="001A2BD3">
        <w:rPr>
          <w:rFonts w:ascii="Times New Roman" w:hAnsi="Times New Roman" w:cs="Times New Roman"/>
          <w:sz w:val="24"/>
          <w:szCs w:val="24"/>
        </w:rPr>
        <w:t xml:space="preserve"> на историческую тему смешным и полезным достаточно сложная задача. При этом</w:t>
      </w:r>
      <w:proofErr w:type="gramStart"/>
      <w:r w:rsidRPr="001A2BD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A2BD3">
        <w:rPr>
          <w:rFonts w:ascii="Times New Roman" w:hAnsi="Times New Roman" w:cs="Times New Roman"/>
          <w:sz w:val="24"/>
          <w:szCs w:val="24"/>
        </w:rPr>
        <w:t xml:space="preserve"> автор выбрал одну из наиболее актуальных форм подачи материала для школьников. Такая форма им интересна и понятна. На мой взгляд, автор в </w:t>
      </w:r>
      <w:proofErr w:type="spellStart"/>
      <w:r w:rsidRPr="001A2BD3">
        <w:rPr>
          <w:rFonts w:ascii="Times New Roman" w:hAnsi="Times New Roman" w:cs="Times New Roman"/>
          <w:sz w:val="24"/>
          <w:szCs w:val="24"/>
        </w:rPr>
        <w:t>бОльшей</w:t>
      </w:r>
      <w:proofErr w:type="spellEnd"/>
      <w:r w:rsidRPr="001A2BD3">
        <w:rPr>
          <w:rFonts w:ascii="Times New Roman" w:hAnsi="Times New Roman" w:cs="Times New Roman"/>
          <w:sz w:val="24"/>
          <w:szCs w:val="24"/>
        </w:rPr>
        <w:t xml:space="preserve"> степени справился со своей задачей. Однако, часть </w:t>
      </w:r>
      <w:proofErr w:type="spellStart"/>
      <w:proofErr w:type="gramStart"/>
      <w:r w:rsidRPr="001A2BD3">
        <w:rPr>
          <w:rFonts w:ascii="Times New Roman" w:hAnsi="Times New Roman" w:cs="Times New Roman"/>
          <w:sz w:val="24"/>
          <w:szCs w:val="24"/>
        </w:rPr>
        <w:t>мемов</w:t>
      </w:r>
      <w:proofErr w:type="spellEnd"/>
      <w:proofErr w:type="gramEnd"/>
      <w:r w:rsidRPr="001A2BD3">
        <w:rPr>
          <w:rFonts w:ascii="Times New Roman" w:hAnsi="Times New Roman" w:cs="Times New Roman"/>
          <w:sz w:val="24"/>
          <w:szCs w:val="24"/>
        </w:rPr>
        <w:t xml:space="preserve"> на мой взгляд либо не смешна, либо не содержит важных (или сложных для запоминания фактов). Хотелось бы тут понять принцип отбора фактов автором. Также, хотелось бы увидеть более подробные результаты апробации </w:t>
      </w:r>
      <w:proofErr w:type="spellStart"/>
      <w:r w:rsidRPr="001A2BD3">
        <w:rPr>
          <w:rFonts w:ascii="Times New Roman" w:hAnsi="Times New Roman" w:cs="Times New Roman"/>
          <w:sz w:val="24"/>
          <w:szCs w:val="24"/>
        </w:rPr>
        <w:t>мемов</w:t>
      </w:r>
      <w:proofErr w:type="spellEnd"/>
      <w:r w:rsidRPr="001A2BD3">
        <w:rPr>
          <w:rFonts w:ascii="Times New Roman" w:hAnsi="Times New Roman" w:cs="Times New Roman"/>
          <w:sz w:val="24"/>
          <w:szCs w:val="24"/>
        </w:rPr>
        <w:t xml:space="preserve"> (измеримые). Пояснительная записка выполнена хорошо. </w:t>
      </w:r>
      <w:r w:rsidRPr="001A2BD3">
        <w:rPr>
          <w:rFonts w:ascii="Times New Roman" w:hAnsi="Times New Roman" w:cs="Times New Roman"/>
          <w:b/>
          <w:sz w:val="24"/>
          <w:szCs w:val="24"/>
        </w:rPr>
        <w:t xml:space="preserve">С другой стороны, проект, на мой взгляд, имеет огромный потенциал и при успешной доработке может быть рекомендован на конференцию проектов МГК. 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/>
      </w:tblPr>
      <w:tblGrid>
        <w:gridCol w:w="817"/>
        <w:gridCol w:w="8114"/>
        <w:gridCol w:w="1276"/>
      </w:tblGrid>
      <w:tr w:rsidR="00E4600C" w:rsidTr="00616E46">
        <w:trPr>
          <w:trHeight w:val="485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8114" w:type="dxa"/>
          </w:tcPr>
          <w:p w:rsidR="00E4600C" w:rsidRPr="00C3193D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1276" w:type="dxa"/>
          </w:tcPr>
          <w:p w:rsidR="00E4600C" w:rsidRPr="00744ADD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</w:p>
        </w:tc>
      </w:tr>
      <w:tr w:rsidR="00E4600C" w:rsidTr="00616E46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8114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6-5 - цель в целом достигнута, задачи в целом решены, но есть небольшие огрехи,</w:t>
            </w:r>
            <w:r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1276" w:type="dxa"/>
          </w:tcPr>
          <w:p w:rsidR="00E4600C" w:rsidRPr="00744ADD" w:rsidRDefault="00616E46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744AD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</w:tr>
      <w:tr w:rsidR="00E4600C" w:rsidTr="00616E46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8114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4 - продукт в целом может помочь решению проблемы, при условии небольшой доработки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3-2 - продукт может помочь решить проблему, но лишь в какой-то ее части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1276" w:type="dxa"/>
          </w:tcPr>
          <w:p w:rsidR="00E4600C" w:rsidRPr="00744ADD" w:rsidRDefault="00744ADD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744AD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</w:tr>
      <w:tr w:rsidR="00E4600C" w:rsidTr="00616E46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8114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7-6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продукт высокого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5-4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использовать удобно, просто, безопасно, хорошего качества, нет данных об опыте его использования</w:t>
            </w:r>
          </w:p>
          <w:p w:rsidR="0050709E" w:rsidRDefault="0050709E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–использовать сложно, есть инструкция, нет данных об опыте его использования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удобно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нет инструкции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709E" w:rsidRPr="00744ADD" w:rsidRDefault="00744ADD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744ADD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7</w:t>
            </w:r>
          </w:p>
        </w:tc>
      </w:tr>
      <w:tr w:rsidR="00E4600C" w:rsidTr="00616E46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4</w:t>
            </w:r>
          </w:p>
        </w:tc>
        <w:tc>
          <w:tcPr>
            <w:tcW w:w="8114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можно использовать другим, но с обязательными пространными комментариями, инструкциями и т.д.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-2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крайне трудно, хотя и возможно использовать другим (техническая, практическая сторона вопроса)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00C" w:rsidRPr="00744ADD" w:rsidRDefault="00744ADD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744ADD">
              <w:rPr>
                <w:rFonts w:ascii="Arial" w:hAnsi="Arial" w:cs="Arial"/>
                <w:b/>
                <w:color w:val="333333"/>
                <w:sz w:val="20"/>
                <w:szCs w:val="20"/>
              </w:rPr>
              <w:t>4</w:t>
            </w:r>
          </w:p>
        </w:tc>
      </w:tr>
      <w:tr w:rsidR="00E4600C" w:rsidTr="00616E46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8114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1276" w:type="dxa"/>
          </w:tcPr>
          <w:p w:rsidR="00E4600C" w:rsidRPr="00744ADD" w:rsidRDefault="00744ADD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744AD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</w:tr>
      <w:tr w:rsidR="00E4600C" w:rsidTr="00616E46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8114" w:type="dxa"/>
          </w:tcPr>
          <w:p w:rsidR="00E4600C" w:rsidRPr="00BA09E4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00C" w:rsidRPr="00744ADD" w:rsidRDefault="00744ADD" w:rsidP="00363EA0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744ADD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</w:tr>
      <w:tr w:rsidR="002632C8" w:rsidTr="00616E46">
        <w:tc>
          <w:tcPr>
            <w:tcW w:w="817" w:type="dxa"/>
          </w:tcPr>
          <w:p w:rsidR="002632C8" w:rsidRPr="00C3193D" w:rsidRDefault="002632C8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  <w:tc>
          <w:tcPr>
            <w:tcW w:w="8114" w:type="dxa"/>
          </w:tcPr>
          <w:p w:rsidR="002632C8" w:rsidRPr="00BA09E4" w:rsidRDefault="002632C8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Общий балл:</w:t>
            </w:r>
          </w:p>
        </w:tc>
        <w:tc>
          <w:tcPr>
            <w:tcW w:w="1276" w:type="dxa"/>
          </w:tcPr>
          <w:p w:rsidR="002632C8" w:rsidRPr="00744ADD" w:rsidRDefault="001A2BD3" w:rsidP="00363EA0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26</w:t>
            </w:r>
          </w:p>
        </w:tc>
      </w:tr>
    </w:tbl>
    <w:p w:rsidR="00BA09E4" w:rsidRDefault="00BA09E4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333DC9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1A2BD3" w:rsidP="00BA09E4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>24.12.2017                                             Кириллов Д.А.</w:t>
      </w:r>
    </w:p>
    <w:sectPr w:rsidR="00333DC9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B4"/>
    <w:rsid w:val="00022161"/>
    <w:rsid w:val="000509C5"/>
    <w:rsid w:val="000527DD"/>
    <w:rsid w:val="00071E8D"/>
    <w:rsid w:val="001164BC"/>
    <w:rsid w:val="001401C6"/>
    <w:rsid w:val="0018103C"/>
    <w:rsid w:val="001A2BD3"/>
    <w:rsid w:val="001A357A"/>
    <w:rsid w:val="001C3663"/>
    <w:rsid w:val="00240507"/>
    <w:rsid w:val="002632C8"/>
    <w:rsid w:val="002A2FA2"/>
    <w:rsid w:val="002C1F6F"/>
    <w:rsid w:val="002C24EA"/>
    <w:rsid w:val="003160C0"/>
    <w:rsid w:val="003166D0"/>
    <w:rsid w:val="00333DC9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16E46"/>
    <w:rsid w:val="00693CBC"/>
    <w:rsid w:val="00744ADD"/>
    <w:rsid w:val="007E2F0E"/>
    <w:rsid w:val="007F395A"/>
    <w:rsid w:val="007F3C80"/>
    <w:rsid w:val="008F6E25"/>
    <w:rsid w:val="00974164"/>
    <w:rsid w:val="00A10AFA"/>
    <w:rsid w:val="00A208C2"/>
    <w:rsid w:val="00A4117A"/>
    <w:rsid w:val="00A50AFD"/>
    <w:rsid w:val="00A57E0C"/>
    <w:rsid w:val="00AD5495"/>
    <w:rsid w:val="00B50583"/>
    <w:rsid w:val="00B54AF1"/>
    <w:rsid w:val="00B87D46"/>
    <w:rsid w:val="00BA09E4"/>
    <w:rsid w:val="00BC3038"/>
    <w:rsid w:val="00BE68B4"/>
    <w:rsid w:val="00C3193D"/>
    <w:rsid w:val="00CA4476"/>
    <w:rsid w:val="00D153D0"/>
    <w:rsid w:val="00D47BB0"/>
    <w:rsid w:val="00E11755"/>
    <w:rsid w:val="00E33266"/>
    <w:rsid w:val="00E4600C"/>
    <w:rsid w:val="00EC69B1"/>
    <w:rsid w:val="00F00103"/>
    <w:rsid w:val="00F34CF4"/>
    <w:rsid w:val="00FD7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dkiri</cp:lastModifiedBy>
  <cp:revision>2</cp:revision>
  <dcterms:created xsi:type="dcterms:W3CDTF">2017-12-24T16:42:00Z</dcterms:created>
  <dcterms:modified xsi:type="dcterms:W3CDTF">2017-12-24T16:42:00Z</dcterms:modified>
</cp:coreProperties>
</file>